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0" w:type="dxa"/>
        <w:jc w:val="center"/>
        <w:tblLook w:val="01E0" w:firstRow="1" w:lastRow="1" w:firstColumn="1" w:lastColumn="1" w:noHBand="0" w:noVBand="0"/>
      </w:tblPr>
      <w:tblGrid>
        <w:gridCol w:w="3373"/>
        <w:gridCol w:w="3962"/>
        <w:gridCol w:w="2379"/>
        <w:gridCol w:w="236"/>
      </w:tblGrid>
      <w:tr w:rsidR="00B55E07" w:rsidRPr="00860A92" w14:paraId="2EA40CA3" w14:textId="77777777" w:rsidTr="001E66AA">
        <w:trPr>
          <w:jc w:val="center"/>
        </w:trPr>
        <w:tc>
          <w:tcPr>
            <w:tcW w:w="3373" w:type="dxa"/>
            <w:shd w:val="clear" w:color="auto" w:fill="auto"/>
            <w:vAlign w:val="center"/>
          </w:tcPr>
          <w:p w14:paraId="4B27BC34" w14:textId="4AE95E75" w:rsidR="00B55E07" w:rsidRPr="00E83E0B" w:rsidRDefault="00BE3113" w:rsidP="00BE3113">
            <w:pPr>
              <w:tabs>
                <w:tab w:val="left" w:pos="189"/>
              </w:tabs>
              <w:spacing w:line="360" w:lineRule="auto"/>
              <w:rPr>
                <w:b/>
                <w:color w:val="000000"/>
                <w:lang w:val="mt-MT"/>
              </w:rPr>
            </w:pPr>
            <w:r w:rsidRPr="00860A92">
              <w:rPr>
                <w:b/>
                <w:color w:val="000000"/>
              </w:rPr>
              <w:t>QUOTATION</w:t>
            </w:r>
            <w:r w:rsidR="00B55E07" w:rsidRPr="00860A92">
              <w:rPr>
                <w:b/>
                <w:color w:val="000000"/>
              </w:rPr>
              <w:t xml:space="preserve"> NUMBER:</w:t>
            </w:r>
            <w:r w:rsidR="00E83E0B">
              <w:rPr>
                <w:b/>
                <w:color w:val="000000"/>
                <w:lang w:val="mt-MT"/>
              </w:rPr>
              <w:t xml:space="preserve"> 02/22</w:t>
            </w:r>
          </w:p>
        </w:tc>
        <w:tc>
          <w:tcPr>
            <w:tcW w:w="6577" w:type="dxa"/>
            <w:gridSpan w:val="3"/>
            <w:shd w:val="clear" w:color="auto" w:fill="auto"/>
            <w:vAlign w:val="center"/>
          </w:tcPr>
          <w:p w14:paraId="4E6BF84C" w14:textId="77777777" w:rsidR="004E133A" w:rsidRPr="00860A92" w:rsidRDefault="004E133A" w:rsidP="00A10B91">
            <w:pPr>
              <w:spacing w:line="360" w:lineRule="auto"/>
              <w:rPr>
                <w:lang w:val="mt-MT"/>
              </w:rPr>
            </w:pPr>
          </w:p>
          <w:p w14:paraId="1F215A8C" w14:textId="77777777" w:rsidR="004E133A" w:rsidRPr="00860A92" w:rsidRDefault="004E133A" w:rsidP="00A10B91">
            <w:pPr>
              <w:spacing w:line="360" w:lineRule="auto"/>
            </w:pPr>
          </w:p>
          <w:p w14:paraId="5D9B65A7" w14:textId="77777777" w:rsidR="004E133A" w:rsidRPr="00860A92" w:rsidRDefault="004E133A" w:rsidP="00A10B91">
            <w:pPr>
              <w:spacing w:line="360" w:lineRule="auto"/>
            </w:pPr>
          </w:p>
          <w:p w14:paraId="2D97ABBC" w14:textId="77777777" w:rsidR="004E133A" w:rsidRPr="00860A92" w:rsidRDefault="004E133A" w:rsidP="00A10B91">
            <w:pPr>
              <w:spacing w:line="360" w:lineRule="auto"/>
              <w:rPr>
                <w:b/>
                <w:color w:val="000000"/>
                <w:lang w:val="mt-MT"/>
              </w:rPr>
            </w:pPr>
          </w:p>
        </w:tc>
      </w:tr>
      <w:tr w:rsidR="00B55E07" w:rsidRPr="00860A92" w14:paraId="45B49B9C" w14:textId="77777777" w:rsidTr="001E66AA">
        <w:trPr>
          <w:jc w:val="center"/>
        </w:trPr>
        <w:tc>
          <w:tcPr>
            <w:tcW w:w="9950" w:type="dxa"/>
            <w:gridSpan w:val="4"/>
            <w:shd w:val="clear" w:color="auto" w:fill="auto"/>
            <w:vAlign w:val="center"/>
          </w:tcPr>
          <w:p w14:paraId="66858BAD" w14:textId="65CB19C7" w:rsidR="002024F4" w:rsidRPr="00860A92" w:rsidRDefault="00B51ED0" w:rsidP="002024F4">
            <w:pPr>
              <w:tabs>
                <w:tab w:val="left" w:pos="189"/>
              </w:tabs>
              <w:spacing w:line="360" w:lineRule="auto"/>
              <w:jc w:val="center"/>
              <w:rPr>
                <w:b/>
                <w:caps/>
                <w:color w:val="000000"/>
              </w:rPr>
            </w:pPr>
            <w:bookmarkStart w:id="0" w:name="OLE_LINK1"/>
            <w:r w:rsidRPr="00860A92">
              <w:rPr>
                <w:b/>
                <w:caps/>
                <w:color w:val="000000"/>
              </w:rPr>
              <w:t>REQUEST</w:t>
            </w:r>
            <w:r w:rsidR="00B55E07" w:rsidRPr="00860A92">
              <w:rPr>
                <w:b/>
                <w:caps/>
                <w:color w:val="000000"/>
              </w:rPr>
              <w:t xml:space="preserve"> for Quotations for the</w:t>
            </w:r>
            <w:r w:rsidR="00CF001A" w:rsidRPr="00860A92">
              <w:rPr>
                <w:b/>
                <w:caps/>
                <w:color w:val="000000"/>
                <w:lang w:val="mt-MT"/>
              </w:rPr>
              <w:t xml:space="preserve"> </w:t>
            </w:r>
            <w:bookmarkEnd w:id="0"/>
            <w:r w:rsidR="0080452A" w:rsidRPr="0080452A">
              <w:rPr>
                <w:b/>
                <w:caps/>
                <w:color w:val="000000"/>
              </w:rPr>
              <w:t xml:space="preserve">development of </w:t>
            </w:r>
            <w:r w:rsidR="00EE09E3" w:rsidRPr="00EE09E3">
              <w:rPr>
                <w:b/>
                <w:caps/>
                <w:color w:val="000000"/>
              </w:rPr>
              <w:t xml:space="preserve">Green Public Procurement </w:t>
            </w:r>
            <w:r w:rsidR="00EE09E3">
              <w:rPr>
                <w:b/>
                <w:caps/>
                <w:color w:val="000000"/>
                <w:lang w:val="mt-MT"/>
              </w:rPr>
              <w:t>(</w:t>
            </w:r>
            <w:r w:rsidR="0080452A" w:rsidRPr="0080452A">
              <w:rPr>
                <w:b/>
                <w:caps/>
                <w:color w:val="000000"/>
              </w:rPr>
              <w:t>GPP</w:t>
            </w:r>
            <w:r w:rsidR="00EE09E3">
              <w:rPr>
                <w:b/>
                <w:caps/>
                <w:color w:val="000000"/>
                <w:lang w:val="mt-MT"/>
              </w:rPr>
              <w:t>)</w:t>
            </w:r>
            <w:r w:rsidR="0080452A" w:rsidRPr="0080452A">
              <w:rPr>
                <w:b/>
                <w:caps/>
                <w:color w:val="000000"/>
              </w:rPr>
              <w:t xml:space="preserve"> benchmarking guidelines and a COVID-19 indicators summary report</w:t>
            </w:r>
            <w:r w:rsidR="0080452A">
              <w:rPr>
                <w:b/>
                <w:caps/>
                <w:color w:val="000000"/>
                <w:lang w:val="mt-MT"/>
              </w:rPr>
              <w:t xml:space="preserve"> </w:t>
            </w:r>
            <w:r w:rsidR="002024F4" w:rsidRPr="00860A92">
              <w:rPr>
                <w:b/>
                <w:caps/>
                <w:color w:val="000000"/>
              </w:rPr>
              <w:t xml:space="preserve">in connection with the </w:t>
            </w:r>
            <w:r w:rsidR="0080452A">
              <w:rPr>
                <w:b/>
                <w:caps/>
                <w:color w:val="000000"/>
                <w:lang w:val="mt-MT"/>
              </w:rPr>
              <w:t xml:space="preserve">GPP4Growth project </w:t>
            </w:r>
            <w:r w:rsidR="002024F4" w:rsidRPr="00860A92">
              <w:rPr>
                <w:b/>
                <w:caps/>
                <w:color w:val="000000"/>
              </w:rPr>
              <w:t xml:space="preserve">under </w:t>
            </w:r>
            <w:r w:rsidR="0080452A">
              <w:rPr>
                <w:b/>
                <w:caps/>
                <w:color w:val="000000"/>
                <w:lang w:val="mt-MT"/>
              </w:rPr>
              <w:t>THE INTERREG EUROPE Programme</w:t>
            </w:r>
          </w:p>
          <w:p w14:paraId="2C4C4A1C" w14:textId="77777777" w:rsidR="002024F4" w:rsidRPr="00860A92" w:rsidRDefault="002024F4" w:rsidP="002024F4">
            <w:pPr>
              <w:tabs>
                <w:tab w:val="left" w:pos="189"/>
              </w:tabs>
              <w:spacing w:line="360" w:lineRule="auto"/>
              <w:jc w:val="center"/>
              <w:rPr>
                <w:b/>
                <w:caps/>
                <w:color w:val="000000"/>
              </w:rPr>
            </w:pPr>
          </w:p>
          <w:p w14:paraId="05C3DAFC" w14:textId="77777777" w:rsidR="005A4809" w:rsidRPr="00860A92" w:rsidRDefault="0029473D" w:rsidP="002024F4">
            <w:pPr>
              <w:tabs>
                <w:tab w:val="left" w:pos="189"/>
              </w:tabs>
              <w:spacing w:line="360" w:lineRule="auto"/>
              <w:jc w:val="center"/>
              <w:rPr>
                <w:b/>
                <w:caps/>
                <w:color w:val="000000"/>
                <w:lang w:val="mt-MT"/>
              </w:rPr>
            </w:pPr>
            <w:r w:rsidRPr="00860A92">
              <w:rPr>
                <w:b/>
                <w:caps/>
                <w:color w:val="000000"/>
                <w:lang w:val="mt-MT"/>
              </w:rPr>
              <w:t xml:space="preserve"> </w:t>
            </w:r>
          </w:p>
        </w:tc>
      </w:tr>
      <w:tr w:rsidR="00B55E07" w:rsidRPr="00860A92" w14:paraId="4A1D1F8C" w14:textId="77777777" w:rsidTr="001E66AA">
        <w:trPr>
          <w:trHeight w:val="841"/>
          <w:jc w:val="center"/>
        </w:trPr>
        <w:tc>
          <w:tcPr>
            <w:tcW w:w="3373" w:type="dxa"/>
            <w:tcBorders>
              <w:top w:val="dotted" w:sz="4" w:space="0" w:color="auto"/>
              <w:bottom w:val="dotted" w:sz="4" w:space="0" w:color="auto"/>
            </w:tcBorders>
            <w:shd w:val="clear" w:color="auto" w:fill="auto"/>
            <w:vAlign w:val="center"/>
          </w:tcPr>
          <w:p w14:paraId="3CC29400" w14:textId="12451883" w:rsidR="00B55E07" w:rsidRPr="00860A92" w:rsidRDefault="00017501" w:rsidP="00340C93">
            <w:pPr>
              <w:tabs>
                <w:tab w:val="left" w:pos="189"/>
              </w:tabs>
              <w:rPr>
                <w:b/>
                <w:color w:val="000000"/>
              </w:rPr>
            </w:pPr>
            <w:r w:rsidRPr="00860A92">
              <w:rPr>
                <w:b/>
                <w:color w:val="000000"/>
              </w:rPr>
              <w:t>Date Issu</w:t>
            </w:r>
            <w:r w:rsidR="00B55E07" w:rsidRPr="00860A92">
              <w:rPr>
                <w:b/>
                <w:color w:val="000000"/>
              </w:rPr>
              <w:t>ed:</w:t>
            </w:r>
            <w:r w:rsidR="00FB4E19">
              <w:rPr>
                <w:b/>
                <w:color w:val="000000"/>
              </w:rPr>
              <w:t xml:space="preserve"> </w:t>
            </w:r>
            <w:r w:rsidR="00340C93">
              <w:rPr>
                <w:b/>
                <w:color w:val="000000"/>
              </w:rPr>
              <w:t>1</w:t>
            </w:r>
            <w:r w:rsidR="00340C93" w:rsidRPr="00340C93">
              <w:rPr>
                <w:b/>
                <w:color w:val="000000"/>
                <w:vertAlign w:val="superscript"/>
              </w:rPr>
              <w:t>st</w:t>
            </w:r>
            <w:r w:rsidR="00340C93">
              <w:rPr>
                <w:b/>
                <w:color w:val="000000"/>
              </w:rPr>
              <w:t xml:space="preserve"> April 2022</w:t>
            </w:r>
          </w:p>
        </w:tc>
        <w:tc>
          <w:tcPr>
            <w:tcW w:w="3962" w:type="dxa"/>
            <w:tcBorders>
              <w:top w:val="dotted" w:sz="4" w:space="0" w:color="auto"/>
              <w:bottom w:val="dotted" w:sz="4" w:space="0" w:color="auto"/>
            </w:tcBorders>
            <w:shd w:val="clear" w:color="auto" w:fill="auto"/>
            <w:vAlign w:val="center"/>
          </w:tcPr>
          <w:p w14:paraId="0FB4A629" w14:textId="77777777" w:rsidR="00B55E07" w:rsidRPr="00860A92" w:rsidRDefault="00B55E07" w:rsidP="00522416">
            <w:pPr>
              <w:rPr>
                <w:b/>
                <w:lang w:val="en-US"/>
              </w:rPr>
            </w:pPr>
          </w:p>
        </w:tc>
        <w:tc>
          <w:tcPr>
            <w:tcW w:w="2615" w:type="dxa"/>
            <w:gridSpan w:val="2"/>
            <w:tcBorders>
              <w:top w:val="dotted" w:sz="4" w:space="0" w:color="auto"/>
              <w:bottom w:val="dotted" w:sz="4" w:space="0" w:color="auto"/>
            </w:tcBorders>
            <w:shd w:val="clear" w:color="auto" w:fill="auto"/>
            <w:vAlign w:val="center"/>
          </w:tcPr>
          <w:p w14:paraId="2057246D" w14:textId="77777777" w:rsidR="00B55E07" w:rsidRPr="00860A92" w:rsidRDefault="00B55E07" w:rsidP="005D0F3A">
            <w:pPr>
              <w:rPr>
                <w:b/>
                <w:color w:val="000000"/>
                <w:lang w:val="mt-MT"/>
              </w:rPr>
            </w:pPr>
          </w:p>
        </w:tc>
      </w:tr>
      <w:tr w:rsidR="00B55E07" w:rsidRPr="00860A92" w14:paraId="27677363" w14:textId="77777777" w:rsidTr="001E66AA">
        <w:trPr>
          <w:trHeight w:val="841"/>
          <w:jc w:val="center"/>
        </w:trPr>
        <w:tc>
          <w:tcPr>
            <w:tcW w:w="3373" w:type="dxa"/>
            <w:tcBorders>
              <w:top w:val="dotted" w:sz="4" w:space="0" w:color="auto"/>
              <w:bottom w:val="dotted" w:sz="4" w:space="0" w:color="auto"/>
            </w:tcBorders>
            <w:shd w:val="clear" w:color="auto" w:fill="auto"/>
            <w:vAlign w:val="center"/>
          </w:tcPr>
          <w:p w14:paraId="5A500F4E" w14:textId="65E17804" w:rsidR="00B55E07" w:rsidRPr="00860A92" w:rsidRDefault="00B55E07" w:rsidP="00340C93">
            <w:pPr>
              <w:tabs>
                <w:tab w:val="left" w:pos="189"/>
              </w:tabs>
              <w:rPr>
                <w:b/>
                <w:color w:val="000000"/>
              </w:rPr>
            </w:pPr>
            <w:r w:rsidRPr="00860A92">
              <w:rPr>
                <w:b/>
                <w:color w:val="000000"/>
              </w:rPr>
              <w:t>Closing Date:</w:t>
            </w:r>
            <w:r w:rsidR="00FB4E19">
              <w:rPr>
                <w:b/>
                <w:color w:val="000000"/>
              </w:rPr>
              <w:t xml:space="preserve"> </w:t>
            </w:r>
            <w:r w:rsidR="00340C93">
              <w:rPr>
                <w:b/>
                <w:color w:val="000000"/>
              </w:rPr>
              <w:t>12</w:t>
            </w:r>
            <w:r w:rsidR="00FB4E19" w:rsidRPr="00FB4E19">
              <w:rPr>
                <w:b/>
                <w:color w:val="000000"/>
                <w:vertAlign w:val="superscript"/>
              </w:rPr>
              <w:t>th</w:t>
            </w:r>
            <w:r w:rsidR="00FB4E19">
              <w:rPr>
                <w:b/>
                <w:color w:val="000000"/>
              </w:rPr>
              <w:t xml:space="preserve"> April 2022</w:t>
            </w:r>
          </w:p>
        </w:tc>
        <w:tc>
          <w:tcPr>
            <w:tcW w:w="3962" w:type="dxa"/>
            <w:tcBorders>
              <w:top w:val="dotted" w:sz="4" w:space="0" w:color="auto"/>
              <w:bottom w:val="dotted" w:sz="4" w:space="0" w:color="auto"/>
            </w:tcBorders>
            <w:shd w:val="clear" w:color="auto" w:fill="auto"/>
            <w:vAlign w:val="center"/>
          </w:tcPr>
          <w:p w14:paraId="4C680E2F" w14:textId="77777777" w:rsidR="00B55E07" w:rsidRPr="00860A92" w:rsidRDefault="00B55E07" w:rsidP="00522416">
            <w:pPr>
              <w:rPr>
                <w:b/>
                <w:lang w:val="en-US"/>
              </w:rPr>
            </w:pPr>
          </w:p>
        </w:tc>
        <w:tc>
          <w:tcPr>
            <w:tcW w:w="2615" w:type="dxa"/>
            <w:gridSpan w:val="2"/>
            <w:tcBorders>
              <w:top w:val="dotted" w:sz="4" w:space="0" w:color="auto"/>
              <w:bottom w:val="dotted" w:sz="4" w:space="0" w:color="auto"/>
            </w:tcBorders>
            <w:shd w:val="clear" w:color="auto" w:fill="auto"/>
            <w:vAlign w:val="center"/>
          </w:tcPr>
          <w:p w14:paraId="4EF4FBA9" w14:textId="77777777" w:rsidR="00B55E07" w:rsidRPr="00860A92" w:rsidRDefault="00B55E07" w:rsidP="005D0F3A">
            <w:pPr>
              <w:rPr>
                <w:b/>
                <w:color w:val="000000"/>
              </w:rPr>
            </w:pPr>
          </w:p>
        </w:tc>
      </w:tr>
      <w:tr w:rsidR="00B55E07" w:rsidRPr="00860A92" w14:paraId="2CD61433" w14:textId="77777777" w:rsidTr="001E66AA">
        <w:trPr>
          <w:jc w:val="center"/>
        </w:trPr>
        <w:tc>
          <w:tcPr>
            <w:tcW w:w="9950" w:type="dxa"/>
            <w:gridSpan w:val="4"/>
            <w:shd w:val="clear" w:color="auto" w:fill="auto"/>
            <w:vAlign w:val="center"/>
          </w:tcPr>
          <w:p w14:paraId="46C27382" w14:textId="77777777" w:rsidR="004E133A" w:rsidRPr="00860A92" w:rsidRDefault="004E133A" w:rsidP="00F175E6">
            <w:pPr>
              <w:tabs>
                <w:tab w:val="left" w:pos="189"/>
              </w:tabs>
              <w:spacing w:line="360" w:lineRule="auto"/>
              <w:rPr>
                <w:b/>
                <w:color w:val="000000"/>
              </w:rPr>
            </w:pPr>
          </w:p>
        </w:tc>
      </w:tr>
      <w:tr w:rsidR="001E66AA" w14:paraId="2A4C0019" w14:textId="77777777" w:rsidTr="001E66AA">
        <w:trPr>
          <w:gridAfter w:val="1"/>
          <w:wAfter w:w="236" w:type="dxa"/>
          <w:jc w:val="center"/>
        </w:trPr>
        <w:tc>
          <w:tcPr>
            <w:tcW w:w="9714" w:type="dxa"/>
            <w:gridSpan w:val="3"/>
            <w:vAlign w:val="center"/>
          </w:tcPr>
          <w:p w14:paraId="2531249C" w14:textId="77777777" w:rsidR="001E66AA" w:rsidRDefault="001E66AA">
            <w:pPr>
              <w:tabs>
                <w:tab w:val="left" w:pos="189"/>
              </w:tabs>
              <w:jc w:val="center"/>
              <w:rPr>
                <w:rFonts w:ascii="Calibri Light" w:hAnsi="Calibri Light" w:cs="Calibri Light"/>
                <w:b/>
                <w:color w:val="000000"/>
                <w:szCs w:val="20"/>
              </w:rPr>
            </w:pPr>
          </w:p>
          <w:p w14:paraId="69562EBD" w14:textId="44E49F95" w:rsidR="001E66AA" w:rsidRPr="001D06FC" w:rsidRDefault="001E66AA">
            <w:pPr>
              <w:tabs>
                <w:tab w:val="left" w:pos="189"/>
              </w:tabs>
              <w:jc w:val="center"/>
              <w:rPr>
                <w:rFonts w:ascii="Calibri Light" w:hAnsi="Calibri Light" w:cs="Calibri Light"/>
                <w:color w:val="000000"/>
                <w:lang w:val="mt-MT"/>
              </w:rPr>
            </w:pPr>
            <w:r>
              <w:rPr>
                <w:rFonts w:ascii="Calibri Light" w:hAnsi="Calibri Light" w:cs="Calibri Light"/>
                <w:b/>
                <w:color w:val="000000"/>
              </w:rPr>
              <w:t>Malta Regional Development and Dialogue Foundation (MRDDf)</w:t>
            </w:r>
            <w:r>
              <w:rPr>
                <w:rFonts w:ascii="Calibri Light" w:hAnsi="Calibri Light" w:cs="Calibri Light"/>
                <w:b/>
                <w:color w:val="000000"/>
              </w:rPr>
              <w:br/>
              <w:t xml:space="preserve">Robert, 36B, </w:t>
            </w:r>
            <w:proofErr w:type="spellStart"/>
            <w:r>
              <w:rPr>
                <w:rFonts w:ascii="Calibri Light" w:hAnsi="Calibri Light" w:cs="Calibri Light"/>
                <w:b/>
                <w:color w:val="000000"/>
              </w:rPr>
              <w:t>Triq</w:t>
            </w:r>
            <w:proofErr w:type="spellEnd"/>
            <w:r>
              <w:rPr>
                <w:rFonts w:ascii="Calibri Light" w:hAnsi="Calibri Light" w:cs="Calibri Light"/>
                <w:b/>
                <w:color w:val="000000"/>
              </w:rPr>
              <w:t xml:space="preserve"> </w:t>
            </w:r>
            <w:proofErr w:type="spellStart"/>
            <w:r>
              <w:rPr>
                <w:rFonts w:ascii="Calibri Light" w:hAnsi="Calibri Light" w:cs="Calibri Light"/>
                <w:b/>
                <w:color w:val="000000"/>
              </w:rPr>
              <w:t>il-Pwales</w:t>
            </w:r>
            <w:proofErr w:type="spellEnd"/>
            <w:r>
              <w:rPr>
                <w:rFonts w:ascii="Calibri Light" w:hAnsi="Calibri Light" w:cs="Calibri Light"/>
                <w:b/>
                <w:color w:val="000000"/>
              </w:rPr>
              <w:t xml:space="preserve">, </w:t>
            </w:r>
            <w:proofErr w:type="spellStart"/>
            <w:r>
              <w:rPr>
                <w:rFonts w:ascii="Calibri Light" w:hAnsi="Calibri Light" w:cs="Calibri Light"/>
                <w:b/>
                <w:color w:val="000000"/>
              </w:rPr>
              <w:t>Xemxija</w:t>
            </w:r>
            <w:proofErr w:type="spellEnd"/>
            <w:r>
              <w:rPr>
                <w:rFonts w:ascii="Calibri Light" w:hAnsi="Calibri Light" w:cs="Calibri Light"/>
                <w:b/>
                <w:color w:val="000000"/>
              </w:rPr>
              <w:t>, St. Paul’s Bay, SPB 4012</w:t>
            </w:r>
            <w:r w:rsidR="001D06FC">
              <w:rPr>
                <w:rFonts w:ascii="Calibri Light" w:hAnsi="Calibri Light" w:cs="Calibri Light"/>
                <w:b/>
                <w:color w:val="000000"/>
                <w:lang w:val="mt-MT"/>
              </w:rPr>
              <w:t>, Malta</w:t>
            </w:r>
          </w:p>
        </w:tc>
      </w:tr>
    </w:tbl>
    <w:p w14:paraId="38DC6832" w14:textId="004D61F0" w:rsidR="001E66AA" w:rsidRDefault="001E66AA" w:rsidP="001E66AA">
      <w:pPr>
        <w:pStyle w:val="Text2"/>
        <w:tabs>
          <w:tab w:val="left" w:pos="720"/>
        </w:tabs>
        <w:spacing w:after="0"/>
        <w:ind w:left="0"/>
        <w:jc w:val="center"/>
        <w:outlineLvl w:val="0"/>
        <w:rPr>
          <w:rFonts w:ascii="Calibri Light" w:hAnsi="Calibri Light" w:cs="Calibri Light"/>
          <w:b/>
          <w:iCs/>
          <w:sz w:val="24"/>
          <w:szCs w:val="24"/>
        </w:rPr>
      </w:pPr>
      <w:r>
        <w:rPr>
          <w:noProof/>
          <w:lang w:val="en-US" w:eastAsia="en-US"/>
        </w:rPr>
        <w:drawing>
          <wp:inline distT="0" distB="0" distL="0" distR="0" wp14:anchorId="5AD1297A" wp14:editId="06C2F569">
            <wp:extent cx="31051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095375"/>
                    </a:xfrm>
                    <a:prstGeom prst="rect">
                      <a:avLst/>
                    </a:prstGeom>
                    <a:noFill/>
                    <a:ln>
                      <a:noFill/>
                    </a:ln>
                  </pic:spPr>
                </pic:pic>
              </a:graphicData>
            </a:graphic>
          </wp:inline>
        </w:drawing>
      </w:r>
    </w:p>
    <w:p w14:paraId="7A9607F3" w14:textId="77777777" w:rsidR="001E66AA" w:rsidRDefault="001E66AA" w:rsidP="001E66AA">
      <w:pPr>
        <w:pStyle w:val="Text2"/>
        <w:tabs>
          <w:tab w:val="left" w:pos="720"/>
        </w:tabs>
        <w:spacing w:after="0"/>
        <w:ind w:left="0"/>
        <w:jc w:val="center"/>
        <w:outlineLvl w:val="0"/>
        <w:rPr>
          <w:rFonts w:ascii="Calibri Light" w:hAnsi="Calibri Light" w:cs="Calibri Light"/>
          <w:b/>
          <w:iCs/>
          <w:sz w:val="24"/>
          <w:szCs w:val="24"/>
        </w:rPr>
      </w:pPr>
    </w:p>
    <w:p w14:paraId="68BBE18C" w14:textId="77777777" w:rsidR="001E66AA" w:rsidRDefault="001E66AA" w:rsidP="001E66AA">
      <w:pPr>
        <w:pStyle w:val="Text2"/>
        <w:tabs>
          <w:tab w:val="left" w:pos="720"/>
        </w:tabs>
        <w:spacing w:after="0"/>
        <w:ind w:left="0"/>
        <w:jc w:val="center"/>
        <w:outlineLvl w:val="0"/>
        <w:rPr>
          <w:rFonts w:ascii="Calibri Light" w:hAnsi="Calibri Light" w:cs="Calibri Light"/>
          <w:b/>
          <w:iCs/>
          <w:sz w:val="24"/>
          <w:szCs w:val="24"/>
        </w:rPr>
      </w:pPr>
    </w:p>
    <w:tbl>
      <w:tblPr>
        <w:tblW w:w="9870" w:type="dxa"/>
        <w:jc w:val="center"/>
        <w:tblLayout w:type="fixed"/>
        <w:tblLook w:val="01E0" w:firstRow="1" w:lastRow="1" w:firstColumn="1" w:lastColumn="1" w:noHBand="0" w:noVBand="0"/>
      </w:tblPr>
      <w:tblGrid>
        <w:gridCol w:w="1782"/>
        <w:gridCol w:w="6279"/>
        <w:gridCol w:w="1809"/>
      </w:tblGrid>
      <w:tr w:rsidR="001E66AA" w14:paraId="310619BE" w14:textId="77777777" w:rsidTr="001E66AA">
        <w:trPr>
          <w:trHeight w:val="1484"/>
          <w:jc w:val="center"/>
        </w:trPr>
        <w:tc>
          <w:tcPr>
            <w:tcW w:w="1782" w:type="dxa"/>
            <w:hideMark/>
          </w:tcPr>
          <w:p w14:paraId="0AC8A3D6" w14:textId="59659C01" w:rsidR="001E66AA" w:rsidRDefault="001E66AA">
            <w:pPr>
              <w:rPr>
                <w:color w:val="000000" w:themeColor="text1"/>
              </w:rPr>
            </w:pPr>
            <w:r>
              <w:rPr>
                <w:rFonts w:ascii="Times" w:hAnsi="Times"/>
                <w:noProof/>
                <w:szCs w:val="20"/>
                <w:lang w:val="en-US" w:eastAsia="en-US"/>
              </w:rPr>
              <w:drawing>
                <wp:anchor distT="0" distB="0" distL="114300" distR="114300" simplePos="0" relativeHeight="251656704" behindDoc="0" locked="0" layoutInCell="1" allowOverlap="1" wp14:anchorId="545210BC" wp14:editId="0981F376">
                  <wp:simplePos x="0" y="0"/>
                  <wp:positionH relativeFrom="column">
                    <wp:posOffset>187325</wp:posOffset>
                  </wp:positionH>
                  <wp:positionV relativeFrom="paragraph">
                    <wp:posOffset>187960</wp:posOffset>
                  </wp:positionV>
                  <wp:extent cx="99060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w:hAnsi="Times"/>
                <w:noProof/>
                <w:szCs w:val="20"/>
                <w:lang w:val="en-US" w:eastAsia="en-US"/>
              </w:rPr>
              <mc:AlternateContent>
                <mc:Choice Requires="wps">
                  <w:drawing>
                    <wp:anchor distT="0" distB="0" distL="114300" distR="114300" simplePos="0" relativeHeight="251657728" behindDoc="0" locked="0" layoutInCell="1" allowOverlap="1" wp14:anchorId="6B58DCF4" wp14:editId="5F294AC9">
                      <wp:simplePos x="0" y="0"/>
                      <wp:positionH relativeFrom="column">
                        <wp:posOffset>-152400</wp:posOffset>
                      </wp:positionH>
                      <wp:positionV relativeFrom="paragraph">
                        <wp:posOffset>1905</wp:posOffset>
                      </wp:positionV>
                      <wp:extent cx="152400" cy="68580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4235B" id="Rectangle 66" o:spid="_x0000_s1026" style="position:absolute;margin-left:-12pt;margin-top:.15pt;width:1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" stroked="f"/>
                  </w:pict>
                </mc:Fallback>
              </mc:AlternateContent>
            </w:r>
          </w:p>
        </w:tc>
        <w:tc>
          <w:tcPr>
            <w:tcW w:w="6281" w:type="dxa"/>
          </w:tcPr>
          <w:p w14:paraId="4E41F267" w14:textId="77777777" w:rsidR="001E66AA" w:rsidRDefault="001E66AA">
            <w:pPr>
              <w:pStyle w:val="NoSpacing"/>
              <w:spacing w:line="240" w:lineRule="atLeast"/>
              <w:jc w:val="center"/>
              <w:rPr>
                <w:b/>
                <w:bCs/>
                <w:color w:val="000000" w:themeColor="text1"/>
                <w:sz w:val="20"/>
                <w:szCs w:val="20"/>
              </w:rPr>
            </w:pPr>
          </w:p>
          <w:p w14:paraId="52FD32F5" w14:textId="35582D8D" w:rsidR="001E66AA" w:rsidRDefault="001E66AA">
            <w:pPr>
              <w:spacing w:line="240" w:lineRule="atLeast"/>
              <w:jc w:val="center"/>
              <w:rPr>
                <w:rFonts w:ascii="Calibri Light" w:hAnsi="Calibri Light" w:cs="Calibri Light"/>
                <w:b/>
                <w:bCs/>
                <w:iCs/>
                <w:color w:val="000000" w:themeColor="text1"/>
                <w:sz w:val="20"/>
                <w:szCs w:val="20"/>
              </w:rPr>
            </w:pPr>
            <w:r>
              <w:rPr>
                <w:noProof/>
                <w:lang w:val="en-US" w:eastAsia="en-US"/>
              </w:rPr>
              <w:drawing>
                <wp:anchor distT="0" distB="0" distL="114300" distR="114300" simplePos="0" relativeHeight="251658752" behindDoc="0" locked="0" layoutInCell="1" allowOverlap="1" wp14:anchorId="4B21629E" wp14:editId="42403C5A">
                  <wp:simplePos x="0" y="0"/>
                  <wp:positionH relativeFrom="column">
                    <wp:posOffset>3665855</wp:posOffset>
                  </wp:positionH>
                  <wp:positionV relativeFrom="paragraph">
                    <wp:posOffset>35560</wp:posOffset>
                  </wp:positionV>
                  <wp:extent cx="99060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iCs/>
                <w:color w:val="000000" w:themeColor="text1"/>
                <w:sz w:val="20"/>
              </w:rPr>
              <w:t xml:space="preserve">INTERREG EUROPE Programme 2014-2020 </w:t>
            </w:r>
          </w:p>
          <w:p w14:paraId="5698BD2A" w14:textId="77777777" w:rsidR="001E66AA" w:rsidRDefault="001E66AA">
            <w:pPr>
              <w:spacing w:line="240" w:lineRule="atLeast"/>
              <w:jc w:val="center"/>
              <w:rPr>
                <w:rFonts w:ascii="Calibri Light" w:hAnsi="Calibri Light" w:cs="Calibri Light"/>
                <w:color w:val="000000" w:themeColor="text1"/>
                <w:sz w:val="20"/>
              </w:rPr>
            </w:pPr>
          </w:p>
          <w:p w14:paraId="3C9DDE22" w14:textId="77777777" w:rsidR="001E66AA" w:rsidRDefault="001E66AA">
            <w:pPr>
              <w:spacing w:line="240" w:lineRule="atLeast"/>
              <w:jc w:val="center"/>
              <w:rPr>
                <w:rFonts w:ascii="Calibri Light" w:hAnsi="Calibri Light" w:cs="Calibri Light"/>
                <w:color w:val="000000" w:themeColor="text1"/>
                <w:sz w:val="20"/>
              </w:rPr>
            </w:pPr>
            <w:proofErr w:type="gramStart"/>
            <w:r>
              <w:rPr>
                <w:rFonts w:ascii="Calibri Light" w:hAnsi="Calibri Light" w:cs="Calibri Light"/>
                <w:color w:val="000000" w:themeColor="text1"/>
                <w:sz w:val="20"/>
              </w:rPr>
              <w:t>Project  part</w:t>
            </w:r>
            <w:proofErr w:type="gramEnd"/>
            <w:r>
              <w:rPr>
                <w:rFonts w:ascii="Calibri Light" w:hAnsi="Calibri Light" w:cs="Calibri Light"/>
                <w:color w:val="000000" w:themeColor="text1"/>
                <w:sz w:val="20"/>
              </w:rPr>
              <w:t xml:space="preserve"> financed by the European Union</w:t>
            </w:r>
          </w:p>
          <w:p w14:paraId="0F5F8B15" w14:textId="77777777" w:rsidR="001E66AA" w:rsidRDefault="001E66AA">
            <w:pPr>
              <w:spacing w:line="240" w:lineRule="atLeast"/>
              <w:jc w:val="center"/>
              <w:rPr>
                <w:rFonts w:ascii="Calibri Light" w:hAnsi="Calibri Light" w:cs="Calibri Light"/>
                <w:color w:val="000000" w:themeColor="text1"/>
                <w:sz w:val="20"/>
              </w:rPr>
            </w:pPr>
            <w:r>
              <w:rPr>
                <w:rFonts w:ascii="Calibri Light" w:hAnsi="Calibri Light" w:cs="Calibri Light"/>
                <w:color w:val="000000" w:themeColor="text1"/>
                <w:sz w:val="20"/>
              </w:rPr>
              <w:t>European Regional Development Fund (ERDF)</w:t>
            </w:r>
          </w:p>
          <w:p w14:paraId="5F67581A" w14:textId="77777777" w:rsidR="001E66AA" w:rsidRDefault="001E66AA">
            <w:pPr>
              <w:spacing w:line="240" w:lineRule="atLeast"/>
              <w:jc w:val="center"/>
              <w:rPr>
                <w:rFonts w:ascii="Calibri Light" w:hAnsi="Calibri Light" w:cs="Calibri Light"/>
                <w:color w:val="000000" w:themeColor="text1"/>
                <w:sz w:val="20"/>
              </w:rPr>
            </w:pPr>
            <w:r>
              <w:rPr>
                <w:rFonts w:ascii="Calibri Light" w:hAnsi="Calibri Light" w:cs="Calibri Light"/>
                <w:color w:val="000000" w:themeColor="text1"/>
                <w:sz w:val="20"/>
              </w:rPr>
              <w:t>Co-financing rate: 75% EU Funds; 25% National Funds</w:t>
            </w:r>
          </w:p>
          <w:p w14:paraId="1AABD57C" w14:textId="77777777" w:rsidR="001E66AA" w:rsidRDefault="001E66AA">
            <w:pPr>
              <w:jc w:val="center"/>
              <w:rPr>
                <w:i/>
                <w:color w:val="000000" w:themeColor="text1"/>
                <w:sz w:val="20"/>
              </w:rPr>
            </w:pPr>
          </w:p>
        </w:tc>
        <w:tc>
          <w:tcPr>
            <w:tcW w:w="1810" w:type="dxa"/>
          </w:tcPr>
          <w:p w14:paraId="4D29A913" w14:textId="77777777" w:rsidR="001E66AA" w:rsidRDefault="001E66AA">
            <w:pPr>
              <w:rPr>
                <w:color w:val="000000" w:themeColor="text1"/>
              </w:rPr>
            </w:pPr>
          </w:p>
          <w:p w14:paraId="52480C20" w14:textId="77777777" w:rsidR="001E66AA" w:rsidRDefault="001E66AA">
            <w:pPr>
              <w:jc w:val="center"/>
              <w:rPr>
                <w:color w:val="000000" w:themeColor="text1"/>
              </w:rPr>
            </w:pPr>
          </w:p>
        </w:tc>
      </w:tr>
    </w:tbl>
    <w:p w14:paraId="08A84310" w14:textId="77777777" w:rsidR="00DD3B64" w:rsidRPr="001E66AA" w:rsidRDefault="00DD3B64" w:rsidP="00B23CC0">
      <w:pPr>
        <w:outlineLvl w:val="0"/>
        <w:rPr>
          <w:b/>
        </w:rPr>
      </w:pPr>
    </w:p>
    <w:p w14:paraId="6D12249D" w14:textId="77777777" w:rsidR="00CF001A" w:rsidRPr="00860A92" w:rsidRDefault="00C01BBD" w:rsidP="001C6DE5">
      <w:pPr>
        <w:pStyle w:val="Text2"/>
        <w:tabs>
          <w:tab w:val="clear" w:pos="2161"/>
        </w:tabs>
        <w:spacing w:after="0"/>
        <w:ind w:left="0"/>
        <w:outlineLvl w:val="0"/>
        <w:rPr>
          <w:rFonts w:ascii="Times New Roman" w:hAnsi="Times New Roman"/>
          <w:b/>
          <w:iCs/>
          <w:sz w:val="24"/>
          <w:szCs w:val="24"/>
        </w:rPr>
      </w:pPr>
      <w:r w:rsidRPr="00860A92">
        <w:rPr>
          <w:rFonts w:ascii="Times New Roman" w:hAnsi="Times New Roman"/>
          <w:b/>
          <w:iCs/>
          <w:sz w:val="24"/>
          <w:szCs w:val="24"/>
        </w:rPr>
        <w:br w:type="page"/>
      </w:r>
      <w:r w:rsidR="00CF001A" w:rsidRPr="00860A92">
        <w:rPr>
          <w:rFonts w:ascii="Times New Roman" w:hAnsi="Times New Roman"/>
          <w:b/>
          <w:iCs/>
          <w:sz w:val="24"/>
          <w:szCs w:val="24"/>
        </w:rPr>
        <w:lastRenderedPageBreak/>
        <w:t>Section 1: Specifications</w:t>
      </w:r>
    </w:p>
    <w:p w14:paraId="6C138A00" w14:textId="77777777" w:rsidR="00CF001A" w:rsidRPr="00860A92" w:rsidRDefault="00CF001A" w:rsidP="001C6DE5">
      <w:pPr>
        <w:pStyle w:val="Text2"/>
        <w:tabs>
          <w:tab w:val="clear" w:pos="2161"/>
        </w:tabs>
        <w:spacing w:after="0"/>
        <w:ind w:left="0"/>
        <w:rPr>
          <w:rFonts w:ascii="Times New Roman" w:hAnsi="Times New Roman"/>
          <w:b/>
          <w:iCs/>
          <w:sz w:val="24"/>
          <w:szCs w:val="24"/>
        </w:rPr>
      </w:pPr>
    </w:p>
    <w:p w14:paraId="44A222A7" w14:textId="77777777" w:rsidR="00CF001A" w:rsidRPr="00860A92" w:rsidRDefault="00CF001A" w:rsidP="001C6DE5">
      <w:pPr>
        <w:pStyle w:val="Text2"/>
        <w:tabs>
          <w:tab w:val="clear" w:pos="2161"/>
        </w:tabs>
        <w:spacing w:after="0"/>
        <w:ind w:left="0"/>
        <w:rPr>
          <w:rFonts w:ascii="Times New Roman" w:hAnsi="Times New Roman"/>
          <w:b/>
          <w:iCs/>
          <w:sz w:val="24"/>
          <w:szCs w:val="24"/>
        </w:rPr>
      </w:pPr>
    </w:p>
    <w:p w14:paraId="1B1835DD" w14:textId="77777777" w:rsidR="00CF001A" w:rsidRPr="00860A92" w:rsidRDefault="00CF001A" w:rsidP="001C6DE5">
      <w:pPr>
        <w:pStyle w:val="Text2"/>
        <w:tabs>
          <w:tab w:val="clear" w:pos="2161"/>
        </w:tabs>
        <w:spacing w:after="0"/>
        <w:ind w:left="0"/>
        <w:rPr>
          <w:rFonts w:ascii="Times New Roman" w:hAnsi="Times New Roman"/>
          <w:b/>
          <w:iCs/>
          <w:sz w:val="24"/>
          <w:szCs w:val="24"/>
        </w:rPr>
      </w:pPr>
      <w:r w:rsidRPr="00860A92">
        <w:rPr>
          <w:rFonts w:ascii="Times New Roman" w:hAnsi="Times New Roman"/>
          <w:b/>
          <w:iCs/>
          <w:sz w:val="24"/>
          <w:szCs w:val="24"/>
        </w:rPr>
        <w:t>1.0</w:t>
      </w:r>
      <w:r w:rsidRPr="00860A92">
        <w:rPr>
          <w:rFonts w:ascii="Times New Roman" w:hAnsi="Times New Roman"/>
          <w:b/>
          <w:iCs/>
          <w:sz w:val="24"/>
          <w:szCs w:val="24"/>
        </w:rPr>
        <w:tab/>
        <w:t>General Background</w:t>
      </w:r>
    </w:p>
    <w:p w14:paraId="0AD726EC" w14:textId="77777777" w:rsidR="00CF001A" w:rsidRPr="00860A92" w:rsidRDefault="00CF001A" w:rsidP="001C6DE5">
      <w:pPr>
        <w:pStyle w:val="Text2"/>
        <w:tabs>
          <w:tab w:val="clear" w:pos="2161"/>
        </w:tabs>
        <w:spacing w:after="0"/>
        <w:ind w:left="0"/>
        <w:rPr>
          <w:rFonts w:ascii="Times New Roman" w:hAnsi="Times New Roman"/>
          <w:iCs/>
          <w:sz w:val="24"/>
          <w:szCs w:val="24"/>
        </w:rPr>
      </w:pPr>
    </w:p>
    <w:p w14:paraId="0A2A6486" w14:textId="74B8DC47" w:rsidR="00F16D74" w:rsidRDefault="005546D4" w:rsidP="001C6DE5">
      <w:pPr>
        <w:pStyle w:val="Text2"/>
        <w:tabs>
          <w:tab w:val="clear" w:pos="2161"/>
        </w:tabs>
        <w:spacing w:after="0"/>
        <w:ind w:left="0"/>
        <w:rPr>
          <w:rFonts w:ascii="Times New Roman" w:hAnsi="Times New Roman"/>
          <w:iCs/>
          <w:sz w:val="24"/>
          <w:szCs w:val="24"/>
        </w:rPr>
      </w:pPr>
      <w:r w:rsidRPr="005546D4">
        <w:rPr>
          <w:rFonts w:ascii="Times New Roman" w:hAnsi="Times New Roman"/>
          <w:iCs/>
          <w:sz w:val="24"/>
          <w:szCs w:val="24"/>
        </w:rPr>
        <w:t>“Green public procurement for resource-efficient regional growth” (GPP4Growth)</w:t>
      </w:r>
      <w:r>
        <w:rPr>
          <w:rFonts w:ascii="Times New Roman" w:hAnsi="Times New Roman"/>
          <w:iCs/>
          <w:sz w:val="24"/>
          <w:szCs w:val="24"/>
        </w:rPr>
        <w:t xml:space="preserve"> </w:t>
      </w:r>
      <w:r w:rsidRPr="005546D4">
        <w:rPr>
          <w:rFonts w:ascii="Times New Roman" w:hAnsi="Times New Roman"/>
          <w:iCs/>
          <w:sz w:val="24"/>
          <w:szCs w:val="24"/>
        </w:rPr>
        <w:t xml:space="preserve">is an </w:t>
      </w:r>
      <w:proofErr w:type="spellStart"/>
      <w:r w:rsidRPr="005546D4">
        <w:rPr>
          <w:rFonts w:ascii="Times New Roman" w:hAnsi="Times New Roman"/>
          <w:iCs/>
          <w:sz w:val="24"/>
          <w:szCs w:val="24"/>
        </w:rPr>
        <w:t>Interreg</w:t>
      </w:r>
      <w:proofErr w:type="spellEnd"/>
      <w:r w:rsidRPr="005546D4">
        <w:rPr>
          <w:rFonts w:ascii="Times New Roman" w:hAnsi="Times New Roman"/>
          <w:iCs/>
          <w:sz w:val="24"/>
          <w:szCs w:val="24"/>
        </w:rPr>
        <w:t xml:space="preserve"> Europe project aiming to stimulate eco-innovation, resource efficiency and green growth by promoting Green Public Procurement (GPP). The project will support the creation of new opportunities for public authorities to stimulate eco-innovation, resource efficiency and green growth, mostly by using new award criteria in calls and tenders that pay particular attention to environmental considerations.</w:t>
      </w:r>
      <w:r w:rsidR="00014B6A">
        <w:rPr>
          <w:rFonts w:ascii="Times New Roman" w:hAnsi="Times New Roman"/>
          <w:iCs/>
          <w:sz w:val="24"/>
          <w:szCs w:val="24"/>
        </w:rPr>
        <w:t xml:space="preserve"> Following 4 years of implementation the project consortium has successfully secured funding </w:t>
      </w:r>
      <w:r w:rsidR="00761239">
        <w:rPr>
          <w:rFonts w:ascii="Times New Roman" w:hAnsi="Times New Roman"/>
          <w:iCs/>
          <w:sz w:val="24"/>
          <w:szCs w:val="24"/>
        </w:rPr>
        <w:t>under the 5</w:t>
      </w:r>
      <w:r w:rsidR="00761239" w:rsidRPr="00761239">
        <w:rPr>
          <w:rFonts w:ascii="Times New Roman" w:hAnsi="Times New Roman"/>
          <w:iCs/>
          <w:sz w:val="24"/>
          <w:szCs w:val="24"/>
          <w:vertAlign w:val="superscript"/>
        </w:rPr>
        <w:t>th</w:t>
      </w:r>
      <w:r w:rsidR="00761239">
        <w:rPr>
          <w:rFonts w:ascii="Times New Roman" w:hAnsi="Times New Roman"/>
          <w:iCs/>
          <w:sz w:val="24"/>
          <w:szCs w:val="24"/>
        </w:rPr>
        <w:t xml:space="preserve"> call for additional activities</w:t>
      </w:r>
      <w:r w:rsidR="00522631">
        <w:rPr>
          <w:rFonts w:ascii="Times New Roman" w:hAnsi="Times New Roman"/>
          <w:iCs/>
          <w:sz w:val="24"/>
          <w:szCs w:val="24"/>
        </w:rPr>
        <w:t xml:space="preserve"> which aims at exchanging experiences directly related to the COVID-19 pandemic and its effects on the participating regions. </w:t>
      </w:r>
    </w:p>
    <w:p w14:paraId="6570DE7E" w14:textId="77777777" w:rsidR="005546D4" w:rsidRPr="00860A92" w:rsidRDefault="005546D4" w:rsidP="001C6DE5">
      <w:pPr>
        <w:pStyle w:val="Text2"/>
        <w:tabs>
          <w:tab w:val="clear" w:pos="2161"/>
        </w:tabs>
        <w:spacing w:after="0"/>
        <w:ind w:left="0"/>
        <w:rPr>
          <w:rFonts w:ascii="Times New Roman" w:hAnsi="Times New Roman"/>
          <w:iCs/>
          <w:sz w:val="24"/>
          <w:szCs w:val="24"/>
        </w:rPr>
      </w:pPr>
    </w:p>
    <w:p w14:paraId="53A46FCA" w14:textId="5CADD470" w:rsidR="00D43855" w:rsidRPr="00D43855" w:rsidRDefault="00D43855" w:rsidP="00D43855">
      <w:pPr>
        <w:pStyle w:val="Text2"/>
        <w:ind w:left="0"/>
        <w:rPr>
          <w:rFonts w:ascii="Times New Roman" w:hAnsi="Times New Roman"/>
          <w:iCs/>
          <w:sz w:val="24"/>
          <w:szCs w:val="24"/>
        </w:rPr>
      </w:pPr>
      <w:r w:rsidRPr="00D43855">
        <w:rPr>
          <w:rFonts w:ascii="Times New Roman" w:hAnsi="Times New Roman"/>
          <w:iCs/>
          <w:sz w:val="24"/>
          <w:szCs w:val="24"/>
        </w:rPr>
        <w:t xml:space="preserve">The outbreak of the </w:t>
      </w:r>
      <w:r w:rsidR="00757E7C">
        <w:rPr>
          <w:rFonts w:ascii="Times New Roman" w:hAnsi="Times New Roman"/>
          <w:iCs/>
          <w:sz w:val="24"/>
          <w:szCs w:val="24"/>
        </w:rPr>
        <w:t xml:space="preserve">COVID-19 </w:t>
      </w:r>
      <w:r w:rsidRPr="00D43855">
        <w:rPr>
          <w:rFonts w:ascii="Times New Roman" w:hAnsi="Times New Roman"/>
          <w:iCs/>
          <w:sz w:val="24"/>
          <w:szCs w:val="24"/>
        </w:rPr>
        <w:t>pandemic has revealed a number of vulnerabilities in the public procurement process. The unprecedented need to urgently procure large quantities of specialized equipment during the pandemic has led to a considerable relaxation of green criteria in public procurement. In that respect, the current policies and practices have often proved insufficient to maintain and emphasize sustainability priorities during the pandemic.</w:t>
      </w:r>
    </w:p>
    <w:p w14:paraId="1C3E8970" w14:textId="511312B5" w:rsidR="00441803" w:rsidRDefault="00D43855" w:rsidP="001C6DE5">
      <w:pPr>
        <w:pStyle w:val="Text2"/>
        <w:tabs>
          <w:tab w:val="clear" w:pos="2161"/>
        </w:tabs>
        <w:spacing w:after="0"/>
        <w:ind w:left="0"/>
        <w:rPr>
          <w:rFonts w:ascii="Times New Roman" w:hAnsi="Times New Roman"/>
          <w:sz w:val="24"/>
          <w:szCs w:val="24"/>
        </w:rPr>
      </w:pPr>
      <w:r w:rsidRPr="00D43855">
        <w:rPr>
          <w:rFonts w:ascii="Times New Roman" w:hAnsi="Times New Roman"/>
          <w:iCs/>
          <w:sz w:val="24"/>
          <w:szCs w:val="24"/>
        </w:rPr>
        <w:t>In the course of the two-semester extension, partners will map the impact of COVID-19 on GPP implementation, provide examples of successful practices and identify promising recovery and resilience pathways. Subsequently, in the context of 3 interregional workshops, they will build their capacities on how to a) implement synergies with EU financial instruments for prompt recovery, b) improve the GPP of personal protective and medical equipment in their regions, and c) assess policy effectiveness during COVID-19 and beyond; thereupon, partners will peer-review their policy planning (in the context of policy instruments) to better</w:t>
      </w:r>
      <w:r w:rsidR="009535D6">
        <w:rPr>
          <w:rFonts w:ascii="Times New Roman" w:hAnsi="Times New Roman"/>
          <w:iCs/>
          <w:sz w:val="24"/>
          <w:szCs w:val="24"/>
        </w:rPr>
        <w:t xml:space="preserve"> </w:t>
      </w:r>
      <w:r w:rsidR="009535D6" w:rsidRPr="009535D6">
        <w:rPr>
          <w:rFonts w:ascii="Times New Roman" w:hAnsi="Times New Roman"/>
          <w:sz w:val="24"/>
          <w:szCs w:val="24"/>
        </w:rPr>
        <w:t>align emergency procurement processes with the EU Green Deal. Moreover, they will host meetings in each region (1 per semester) and carry out communication activities to share project results with stakeholders and receive input on new measures.</w:t>
      </w:r>
    </w:p>
    <w:p w14:paraId="63AF2298" w14:textId="27B1AF5D" w:rsidR="00441803" w:rsidRDefault="00441803" w:rsidP="001C6DE5">
      <w:pPr>
        <w:pStyle w:val="Text2"/>
        <w:tabs>
          <w:tab w:val="clear" w:pos="2161"/>
        </w:tabs>
        <w:spacing w:after="0"/>
        <w:ind w:left="0"/>
        <w:rPr>
          <w:rFonts w:ascii="Times New Roman" w:hAnsi="Times New Roman"/>
          <w:sz w:val="24"/>
          <w:szCs w:val="24"/>
        </w:rPr>
      </w:pPr>
    </w:p>
    <w:p w14:paraId="7BBA1EF1" w14:textId="4FEF2230" w:rsidR="00757E7C" w:rsidRDefault="00757E7C" w:rsidP="00757E7C">
      <w:pPr>
        <w:pStyle w:val="Text2"/>
        <w:tabs>
          <w:tab w:val="clear" w:pos="2161"/>
        </w:tabs>
        <w:spacing w:after="0"/>
        <w:ind w:left="0"/>
        <w:rPr>
          <w:rFonts w:ascii="Times New Roman" w:hAnsi="Times New Roman"/>
          <w:i/>
          <w:iCs/>
          <w:sz w:val="24"/>
          <w:szCs w:val="24"/>
        </w:rPr>
      </w:pPr>
      <w:r w:rsidRPr="00860A92">
        <w:rPr>
          <w:rFonts w:ascii="Times New Roman" w:hAnsi="Times New Roman"/>
          <w:iCs/>
          <w:sz w:val="24"/>
          <w:szCs w:val="24"/>
          <w:lang w:val="mt-MT"/>
        </w:rPr>
        <w:t>The</w:t>
      </w:r>
      <w:r>
        <w:rPr>
          <w:rFonts w:ascii="Times New Roman" w:hAnsi="Times New Roman"/>
          <w:iCs/>
          <w:sz w:val="24"/>
          <w:szCs w:val="24"/>
          <w:lang w:val="mt-MT"/>
        </w:rPr>
        <w:t xml:space="preserve"> Malta Regional Development and Dialogue Foundation (MRDDF)</w:t>
      </w:r>
      <w:r w:rsidRPr="00860A92">
        <w:rPr>
          <w:rFonts w:ascii="Times New Roman" w:hAnsi="Times New Roman"/>
          <w:iCs/>
          <w:sz w:val="24"/>
          <w:szCs w:val="24"/>
        </w:rPr>
        <w:t xml:space="preserve"> is </w:t>
      </w:r>
      <w:r>
        <w:rPr>
          <w:rFonts w:ascii="Times New Roman" w:hAnsi="Times New Roman"/>
          <w:iCs/>
          <w:sz w:val="24"/>
          <w:szCs w:val="24"/>
        </w:rPr>
        <w:t xml:space="preserve">therefore </w:t>
      </w:r>
      <w:r w:rsidRPr="00860A92">
        <w:rPr>
          <w:rFonts w:ascii="Times New Roman" w:hAnsi="Times New Roman"/>
          <w:iCs/>
          <w:sz w:val="24"/>
          <w:szCs w:val="24"/>
        </w:rPr>
        <w:t xml:space="preserve">requesting quotations for the provision of services pertaining to </w:t>
      </w:r>
      <w:r>
        <w:rPr>
          <w:rFonts w:ascii="Times New Roman" w:hAnsi="Times New Roman"/>
          <w:iCs/>
          <w:sz w:val="24"/>
          <w:szCs w:val="24"/>
          <w:lang w:val="mt-MT"/>
        </w:rPr>
        <w:t xml:space="preserve">the development </w:t>
      </w:r>
      <w:r w:rsidRPr="00C00B5F">
        <w:rPr>
          <w:rFonts w:ascii="Times New Roman" w:hAnsi="Times New Roman"/>
          <w:iCs/>
          <w:sz w:val="24"/>
          <w:szCs w:val="24"/>
          <w:lang w:val="mt-MT"/>
        </w:rPr>
        <w:t>of G</w:t>
      </w:r>
      <w:r>
        <w:rPr>
          <w:rFonts w:ascii="Times New Roman" w:hAnsi="Times New Roman"/>
          <w:iCs/>
          <w:sz w:val="24"/>
          <w:szCs w:val="24"/>
          <w:lang w:val="mt-MT"/>
        </w:rPr>
        <w:t xml:space="preserve">reen Public Procurement (GPP) </w:t>
      </w:r>
      <w:r w:rsidRPr="00C00B5F">
        <w:rPr>
          <w:rFonts w:ascii="Times New Roman" w:hAnsi="Times New Roman"/>
          <w:iCs/>
          <w:sz w:val="24"/>
          <w:szCs w:val="24"/>
          <w:lang w:val="mt-MT"/>
        </w:rPr>
        <w:t>benchmarking guidelines and a COVID-19 indicators summary report</w:t>
      </w:r>
      <w:r w:rsidRPr="00860A92">
        <w:rPr>
          <w:rFonts w:ascii="Times New Roman" w:hAnsi="Times New Roman"/>
          <w:iCs/>
          <w:sz w:val="24"/>
          <w:szCs w:val="24"/>
        </w:rPr>
        <w:t xml:space="preserve"> in connection with the </w:t>
      </w:r>
      <w:r>
        <w:rPr>
          <w:rFonts w:ascii="Times New Roman" w:hAnsi="Times New Roman"/>
          <w:iCs/>
          <w:sz w:val="24"/>
          <w:szCs w:val="24"/>
          <w:lang w:val="mt-MT"/>
        </w:rPr>
        <w:t>GPP4Growth project</w:t>
      </w:r>
      <w:r w:rsidRPr="00860A92">
        <w:rPr>
          <w:rFonts w:ascii="Times New Roman" w:hAnsi="Times New Roman"/>
          <w:iCs/>
          <w:sz w:val="24"/>
          <w:szCs w:val="24"/>
        </w:rPr>
        <w:t xml:space="preserve">, which is financed under the </w:t>
      </w:r>
      <w:r>
        <w:rPr>
          <w:rFonts w:ascii="Times New Roman" w:hAnsi="Times New Roman"/>
          <w:iCs/>
          <w:sz w:val="24"/>
          <w:szCs w:val="24"/>
          <w:lang w:val="mt-MT"/>
        </w:rPr>
        <w:t>Interreg Europe Programme</w:t>
      </w:r>
      <w:r w:rsidRPr="008518FE">
        <w:rPr>
          <w:rFonts w:ascii="Times New Roman" w:hAnsi="Times New Roman"/>
          <w:i/>
          <w:iCs/>
          <w:sz w:val="24"/>
          <w:szCs w:val="24"/>
        </w:rPr>
        <w:t>.</w:t>
      </w:r>
    </w:p>
    <w:p w14:paraId="4399BB7A" w14:textId="77777777" w:rsidR="00757E7C" w:rsidRDefault="00757E7C" w:rsidP="001C6DE5">
      <w:pPr>
        <w:pStyle w:val="Text2"/>
        <w:tabs>
          <w:tab w:val="clear" w:pos="2161"/>
        </w:tabs>
        <w:spacing w:after="0"/>
        <w:ind w:left="0"/>
        <w:rPr>
          <w:rFonts w:ascii="Times New Roman" w:hAnsi="Times New Roman"/>
          <w:sz w:val="24"/>
          <w:szCs w:val="24"/>
        </w:rPr>
      </w:pPr>
    </w:p>
    <w:p w14:paraId="78C7D751" w14:textId="77777777" w:rsidR="00CF001A" w:rsidRPr="00860A92" w:rsidRDefault="00CF001A" w:rsidP="001C6DE5">
      <w:pPr>
        <w:pStyle w:val="Text2"/>
        <w:tabs>
          <w:tab w:val="clear" w:pos="2161"/>
        </w:tabs>
        <w:spacing w:after="0"/>
        <w:ind w:left="0"/>
        <w:outlineLvl w:val="0"/>
        <w:rPr>
          <w:rFonts w:ascii="Times New Roman" w:hAnsi="Times New Roman"/>
          <w:iCs/>
          <w:sz w:val="24"/>
          <w:szCs w:val="24"/>
        </w:rPr>
      </w:pPr>
      <w:r w:rsidRPr="00860A92">
        <w:rPr>
          <w:rFonts w:ascii="Times New Roman" w:hAnsi="Times New Roman"/>
          <w:iCs/>
          <w:sz w:val="24"/>
          <w:szCs w:val="24"/>
        </w:rPr>
        <w:t xml:space="preserve">The selection of the successful bidder will take place in line with the Public Procurement Regulations (LN </w:t>
      </w:r>
      <w:r w:rsidR="005C55B7">
        <w:rPr>
          <w:rFonts w:ascii="Times New Roman" w:hAnsi="Times New Roman"/>
          <w:iCs/>
          <w:sz w:val="24"/>
          <w:szCs w:val="24"/>
        </w:rPr>
        <w:t>352 of 2016</w:t>
      </w:r>
      <w:r w:rsidRPr="00860A92">
        <w:rPr>
          <w:rFonts w:ascii="Times New Roman" w:hAnsi="Times New Roman"/>
          <w:iCs/>
          <w:sz w:val="24"/>
          <w:szCs w:val="24"/>
        </w:rPr>
        <w:t>)</w:t>
      </w:r>
      <w:r w:rsidR="00B73F5E">
        <w:rPr>
          <w:rFonts w:ascii="Times New Roman" w:hAnsi="Times New Roman"/>
          <w:iCs/>
          <w:sz w:val="24"/>
          <w:szCs w:val="24"/>
        </w:rPr>
        <w:t xml:space="preserve"> and its subsequent amendments</w:t>
      </w:r>
      <w:r w:rsidRPr="00860A92">
        <w:rPr>
          <w:rFonts w:ascii="Times New Roman" w:hAnsi="Times New Roman"/>
          <w:iCs/>
          <w:sz w:val="24"/>
          <w:szCs w:val="24"/>
        </w:rPr>
        <w:t>.</w:t>
      </w:r>
    </w:p>
    <w:p w14:paraId="259C2754" w14:textId="77777777" w:rsidR="00CF001A" w:rsidRDefault="00CF001A" w:rsidP="001C6DE5">
      <w:pPr>
        <w:pStyle w:val="Text2"/>
        <w:tabs>
          <w:tab w:val="clear" w:pos="2161"/>
        </w:tabs>
        <w:spacing w:after="0"/>
        <w:ind w:left="0"/>
        <w:rPr>
          <w:rFonts w:ascii="Times New Roman" w:hAnsi="Times New Roman"/>
          <w:iCs/>
          <w:sz w:val="24"/>
          <w:szCs w:val="24"/>
        </w:rPr>
      </w:pPr>
    </w:p>
    <w:p w14:paraId="729D8061" w14:textId="77777777" w:rsidR="0040599A" w:rsidRPr="00860A92" w:rsidRDefault="0040599A" w:rsidP="001C6DE5">
      <w:pPr>
        <w:pStyle w:val="Text2"/>
        <w:tabs>
          <w:tab w:val="clear" w:pos="2161"/>
        </w:tabs>
        <w:spacing w:after="0"/>
        <w:ind w:left="0"/>
        <w:rPr>
          <w:rFonts w:ascii="Times New Roman" w:hAnsi="Times New Roman"/>
          <w:iCs/>
          <w:sz w:val="24"/>
          <w:szCs w:val="24"/>
        </w:rPr>
      </w:pPr>
    </w:p>
    <w:p w14:paraId="1F52F24A" w14:textId="77777777" w:rsidR="00CF001A" w:rsidRPr="00860A92" w:rsidRDefault="00CF001A" w:rsidP="001C6DE5">
      <w:pPr>
        <w:pStyle w:val="Text2"/>
        <w:tabs>
          <w:tab w:val="clear" w:pos="2161"/>
        </w:tabs>
        <w:spacing w:after="0"/>
        <w:ind w:left="0"/>
        <w:rPr>
          <w:rFonts w:ascii="Times New Roman" w:hAnsi="Times New Roman"/>
          <w:b/>
          <w:iCs/>
          <w:sz w:val="24"/>
          <w:szCs w:val="24"/>
        </w:rPr>
      </w:pPr>
      <w:r w:rsidRPr="00860A92">
        <w:rPr>
          <w:rFonts w:ascii="Times New Roman" w:hAnsi="Times New Roman"/>
          <w:b/>
          <w:iCs/>
          <w:sz w:val="24"/>
          <w:szCs w:val="24"/>
        </w:rPr>
        <w:t>2.0</w:t>
      </w:r>
      <w:r w:rsidRPr="00860A92">
        <w:rPr>
          <w:rFonts w:ascii="Times New Roman" w:hAnsi="Times New Roman"/>
          <w:b/>
          <w:iCs/>
          <w:sz w:val="24"/>
          <w:szCs w:val="24"/>
        </w:rPr>
        <w:tab/>
        <w:t>Specifications</w:t>
      </w:r>
    </w:p>
    <w:p w14:paraId="4C25CDD5" w14:textId="77777777" w:rsidR="008518FE" w:rsidRDefault="008518FE" w:rsidP="001C6DE5">
      <w:pPr>
        <w:jc w:val="both"/>
        <w:rPr>
          <w:iCs/>
        </w:rPr>
      </w:pPr>
    </w:p>
    <w:p w14:paraId="39D28591" w14:textId="528EF2AD" w:rsidR="00EE09E3" w:rsidRPr="00481B95" w:rsidRDefault="00CB7D73" w:rsidP="001C6DE5">
      <w:pPr>
        <w:jc w:val="both"/>
        <w:rPr>
          <w:iCs/>
          <w:lang w:val="mt-MT"/>
        </w:rPr>
      </w:pPr>
      <w:r w:rsidRPr="00860A92">
        <w:rPr>
          <w:iCs/>
        </w:rPr>
        <w:t xml:space="preserve">Further to the selection of the </w:t>
      </w:r>
      <w:r w:rsidR="00C04AF1">
        <w:rPr>
          <w:iCs/>
          <w:lang w:val="mt-MT"/>
        </w:rPr>
        <w:t xml:space="preserve">GPP4Growth project </w:t>
      </w:r>
      <w:r w:rsidRPr="00860A92">
        <w:rPr>
          <w:iCs/>
        </w:rPr>
        <w:t xml:space="preserve">for funding under </w:t>
      </w:r>
      <w:r w:rsidR="00E86662">
        <w:rPr>
          <w:iCs/>
        </w:rPr>
        <w:t xml:space="preserve">the </w:t>
      </w:r>
      <w:r w:rsidR="00C04AF1">
        <w:rPr>
          <w:iCs/>
          <w:lang w:val="mt-MT"/>
        </w:rPr>
        <w:t>Interreg Europe Programme</w:t>
      </w:r>
      <w:r w:rsidRPr="00860A92">
        <w:rPr>
          <w:iCs/>
        </w:rPr>
        <w:t>, t</w:t>
      </w:r>
      <w:r w:rsidR="0072095B" w:rsidRPr="00860A92">
        <w:rPr>
          <w:iCs/>
          <w:lang w:val="mt-MT"/>
        </w:rPr>
        <w:t xml:space="preserve">he </w:t>
      </w:r>
      <w:r w:rsidR="00C04AF1">
        <w:rPr>
          <w:iCs/>
          <w:lang w:val="mt-MT"/>
        </w:rPr>
        <w:t xml:space="preserve">Malta Regional Development and Dialogue Foundation </w:t>
      </w:r>
      <w:r w:rsidRPr="00860A92">
        <w:rPr>
          <w:iCs/>
        </w:rPr>
        <w:t xml:space="preserve">requires </w:t>
      </w:r>
      <w:r w:rsidR="002024F4" w:rsidRPr="00860A92">
        <w:rPr>
          <w:iCs/>
        </w:rPr>
        <w:t>the services of a</w:t>
      </w:r>
      <w:r w:rsidRPr="00860A92">
        <w:rPr>
          <w:iCs/>
        </w:rPr>
        <w:t xml:space="preserve"> </w:t>
      </w:r>
      <w:r w:rsidR="00C04AF1">
        <w:rPr>
          <w:iCs/>
          <w:lang w:val="mt-MT"/>
        </w:rPr>
        <w:t xml:space="preserve">service provider </w:t>
      </w:r>
      <w:r w:rsidR="002024F4" w:rsidRPr="00860A92">
        <w:rPr>
          <w:iCs/>
        </w:rPr>
        <w:t xml:space="preserve">who shall </w:t>
      </w:r>
      <w:r w:rsidR="00EE09E3" w:rsidRPr="00481B95">
        <w:rPr>
          <w:iCs/>
          <w:lang w:val="mt-MT"/>
        </w:rPr>
        <w:lastRenderedPageBreak/>
        <w:t xml:space="preserve">be tasked with the development of </w:t>
      </w:r>
      <w:r w:rsidR="00C04AF1" w:rsidRPr="00481B95">
        <w:rPr>
          <w:iCs/>
          <w:lang w:val="mt-MT"/>
        </w:rPr>
        <w:t>Green Public Procurement (</w:t>
      </w:r>
      <w:r w:rsidR="00EE09E3" w:rsidRPr="00481B95">
        <w:rPr>
          <w:iCs/>
          <w:lang w:val="mt-MT"/>
        </w:rPr>
        <w:t>GPP</w:t>
      </w:r>
      <w:r w:rsidR="00C04AF1" w:rsidRPr="00481B95">
        <w:rPr>
          <w:iCs/>
          <w:lang w:val="mt-MT"/>
        </w:rPr>
        <w:t>)</w:t>
      </w:r>
      <w:r w:rsidR="00EE09E3" w:rsidRPr="00481B95">
        <w:rPr>
          <w:iCs/>
          <w:lang w:val="mt-MT"/>
        </w:rPr>
        <w:t xml:space="preserve"> benchmarking guidelines and a COVID-19 indicators summary report</w:t>
      </w:r>
      <w:r w:rsidR="00F838DA" w:rsidRPr="00481B95">
        <w:rPr>
          <w:iCs/>
          <w:lang w:val="mt-MT"/>
        </w:rPr>
        <w:t>, within the scope of Activity A4 GPP Benchmarking workshop (</w:t>
      </w:r>
      <w:r w:rsidR="00790CA4">
        <w:rPr>
          <w:iCs/>
          <w:lang w:val="mt-MT"/>
        </w:rPr>
        <w:t xml:space="preserve">to be held </w:t>
      </w:r>
      <w:r w:rsidR="00F838DA" w:rsidRPr="00481B95">
        <w:rPr>
          <w:iCs/>
          <w:lang w:val="mt-MT"/>
        </w:rPr>
        <w:t>online)”</w:t>
      </w:r>
      <w:r w:rsidR="00217405" w:rsidRPr="00481B95">
        <w:rPr>
          <w:iCs/>
          <w:lang w:val="mt-MT"/>
        </w:rPr>
        <w:t>.</w:t>
      </w:r>
    </w:p>
    <w:p w14:paraId="27295EDC" w14:textId="77777777" w:rsidR="00EE09E3" w:rsidRPr="00481B95" w:rsidRDefault="00EE09E3" w:rsidP="001C6DE5">
      <w:pPr>
        <w:jc w:val="both"/>
        <w:rPr>
          <w:iCs/>
          <w:lang w:val="mt-MT"/>
        </w:rPr>
      </w:pPr>
    </w:p>
    <w:p w14:paraId="0A72ADF0" w14:textId="53BA7E99" w:rsidR="00F838DA" w:rsidRPr="00481B95" w:rsidRDefault="00F838DA" w:rsidP="00C07FA0">
      <w:pPr>
        <w:spacing w:after="240" w:line="276" w:lineRule="auto"/>
        <w:jc w:val="both"/>
        <w:rPr>
          <w:rFonts w:eastAsia="Calibri"/>
          <w:lang w:val="en-US" w:eastAsia="en-US"/>
        </w:rPr>
      </w:pPr>
      <w:r w:rsidRPr="00481B95">
        <w:rPr>
          <w:rFonts w:eastAsia="Calibri"/>
          <w:lang w:val="en-US" w:eastAsia="en-US"/>
        </w:rPr>
        <w:t xml:space="preserve">Following activities A1 </w:t>
      </w:r>
      <w:r w:rsidR="00B52159" w:rsidRPr="00481B95">
        <w:rPr>
          <w:rFonts w:eastAsia="Calibri"/>
          <w:lang w:val="en-US" w:eastAsia="en-US"/>
        </w:rPr>
        <w:t xml:space="preserve">(GPP COVID-19 State of play) </w:t>
      </w:r>
      <w:r w:rsidRPr="00481B95">
        <w:rPr>
          <w:rFonts w:eastAsia="Calibri"/>
          <w:lang w:val="en-US" w:eastAsia="en-US"/>
        </w:rPr>
        <w:t>and A3</w:t>
      </w:r>
      <w:r w:rsidR="00C4376A" w:rsidRPr="00481B95">
        <w:rPr>
          <w:rFonts w:eastAsia="Calibri"/>
          <w:lang w:val="en-US" w:eastAsia="en-US"/>
        </w:rPr>
        <w:t xml:space="preserve"> (Stakeholder Meetings)</w:t>
      </w:r>
      <w:r w:rsidRPr="00481B95">
        <w:rPr>
          <w:rFonts w:eastAsia="Calibri"/>
          <w:lang w:val="en-US" w:eastAsia="en-US"/>
        </w:rPr>
        <w:t xml:space="preserve">, each </w:t>
      </w:r>
      <w:r w:rsidR="00680915">
        <w:rPr>
          <w:rFonts w:eastAsia="Calibri"/>
          <w:lang w:val="en-US" w:eastAsia="en-US"/>
        </w:rPr>
        <w:t xml:space="preserve">project </w:t>
      </w:r>
      <w:r w:rsidRPr="00481B95">
        <w:rPr>
          <w:rFonts w:eastAsia="Calibri"/>
          <w:lang w:val="en-US" w:eastAsia="en-US"/>
        </w:rPr>
        <w:t>partner will propose new GPP indicators, to be jointly tested in an interactive benchmarking exercise, enabling the partnership to establish specific GPP indicators to assess policy instruments and implementation vis-à-vis GPP in times of crises.</w:t>
      </w:r>
      <w:r w:rsidR="004016CD">
        <w:rPr>
          <w:rFonts w:eastAsia="Calibri"/>
          <w:lang w:val="en-US" w:eastAsia="en-US"/>
        </w:rPr>
        <w:t xml:space="preserve"> Any background documents necessary for the undertaking of the tasks will be provided to the selected </w:t>
      </w:r>
      <w:r w:rsidR="00C43E66">
        <w:rPr>
          <w:rFonts w:eastAsia="Calibri"/>
          <w:lang w:val="en-US" w:eastAsia="en-US"/>
        </w:rPr>
        <w:t>service provider</w:t>
      </w:r>
      <w:r w:rsidR="004016CD">
        <w:rPr>
          <w:rFonts w:eastAsia="Calibri"/>
          <w:lang w:val="en-US" w:eastAsia="en-US"/>
        </w:rPr>
        <w:t>.</w:t>
      </w:r>
    </w:p>
    <w:p w14:paraId="62B355E8" w14:textId="2A6F2F76" w:rsidR="00F922C9" w:rsidRPr="00481B95" w:rsidRDefault="00F838DA" w:rsidP="00C07FA0">
      <w:pPr>
        <w:spacing w:after="240" w:line="276" w:lineRule="auto"/>
        <w:jc w:val="both"/>
        <w:rPr>
          <w:rFonts w:eastAsia="Calibri"/>
          <w:lang w:val="en-US" w:eastAsia="en-US"/>
        </w:rPr>
      </w:pPr>
      <w:r w:rsidRPr="00481B95">
        <w:rPr>
          <w:rFonts w:eastAsia="Calibri"/>
          <w:lang w:val="en-US" w:eastAsia="en-US"/>
        </w:rPr>
        <w:t>The appointment of an external expert to support the monitoring, implementation, and reporting of project activities throughout its duration on behalf of MRDDF, in collaboration with partner’s internal staff, will include the following services:</w:t>
      </w:r>
    </w:p>
    <w:p w14:paraId="259F24C2" w14:textId="44CCA0A1" w:rsidR="00F838DA" w:rsidRPr="00481B95" w:rsidRDefault="00F838DA" w:rsidP="00C07FA0">
      <w:pPr>
        <w:numPr>
          <w:ilvl w:val="0"/>
          <w:numId w:val="45"/>
        </w:numPr>
        <w:spacing w:after="240" w:line="276" w:lineRule="auto"/>
        <w:contextualSpacing/>
        <w:jc w:val="both"/>
        <w:rPr>
          <w:rFonts w:eastAsia="Calibri"/>
          <w:lang w:val="en-US" w:eastAsia="en-US"/>
        </w:rPr>
      </w:pPr>
      <w:r w:rsidRPr="00481B95">
        <w:rPr>
          <w:rFonts w:eastAsia="Calibri"/>
          <w:lang w:val="en-US" w:eastAsia="en-US"/>
        </w:rPr>
        <w:t xml:space="preserve">develop the agenda and presentations along with the respective invitations of an interregional </w:t>
      </w:r>
      <w:r w:rsidR="009C1801">
        <w:rPr>
          <w:rFonts w:eastAsia="Calibri"/>
          <w:lang w:val="en-US" w:eastAsia="en-US"/>
        </w:rPr>
        <w:t xml:space="preserve">online </w:t>
      </w:r>
      <w:r w:rsidRPr="00481B95">
        <w:rPr>
          <w:rFonts w:eastAsia="Calibri"/>
          <w:lang w:val="en-US" w:eastAsia="en-US"/>
        </w:rPr>
        <w:t>workshop on GPP benchmarking</w:t>
      </w:r>
      <w:r w:rsidR="008C50D8" w:rsidRPr="00481B95">
        <w:rPr>
          <w:rFonts w:eastAsia="Calibri"/>
          <w:lang w:val="en-US" w:eastAsia="en-US"/>
        </w:rPr>
        <w:t xml:space="preserve"> </w:t>
      </w:r>
      <w:r w:rsidR="00602D38" w:rsidRPr="00481B95">
        <w:rPr>
          <w:rFonts w:eastAsia="Calibri"/>
          <w:lang w:val="en-US" w:eastAsia="en-US"/>
        </w:rPr>
        <w:t>(in .doc and .pdf format);</w:t>
      </w:r>
      <w:r w:rsidR="000B73C4">
        <w:rPr>
          <w:rFonts w:eastAsia="Calibri"/>
          <w:lang w:val="en-US" w:eastAsia="en-US"/>
        </w:rPr>
        <w:t xml:space="preserve"> </w:t>
      </w:r>
    </w:p>
    <w:p w14:paraId="6551FD51" w14:textId="7CCCB5F5" w:rsidR="00F838DA" w:rsidRPr="00481B95" w:rsidRDefault="00F838DA" w:rsidP="00C07FA0">
      <w:pPr>
        <w:numPr>
          <w:ilvl w:val="0"/>
          <w:numId w:val="45"/>
        </w:numPr>
        <w:spacing w:after="240" w:line="276" w:lineRule="auto"/>
        <w:contextualSpacing/>
        <w:jc w:val="both"/>
        <w:rPr>
          <w:rFonts w:eastAsia="Calibri"/>
          <w:lang w:val="en-US" w:eastAsia="en-US"/>
        </w:rPr>
      </w:pPr>
      <w:r w:rsidRPr="00481B95">
        <w:rPr>
          <w:rFonts w:eastAsia="Calibri"/>
          <w:lang w:val="en-US" w:eastAsia="en-US"/>
        </w:rPr>
        <w:t>prepare workshop minutes (in the form of lessons learnt)</w:t>
      </w:r>
      <w:r w:rsidR="00602D38" w:rsidRPr="00481B95">
        <w:rPr>
          <w:rFonts w:eastAsia="Calibri"/>
          <w:lang w:val="en-US" w:eastAsia="en-US"/>
        </w:rPr>
        <w:t xml:space="preserve"> (in .doc and .pdf format); </w:t>
      </w:r>
    </w:p>
    <w:p w14:paraId="176A162A" w14:textId="68C9BFD9" w:rsidR="00F838DA" w:rsidRPr="00481B95" w:rsidRDefault="008C6A8E" w:rsidP="00C07FA0">
      <w:pPr>
        <w:numPr>
          <w:ilvl w:val="0"/>
          <w:numId w:val="45"/>
        </w:numPr>
        <w:spacing w:after="240" w:line="276" w:lineRule="auto"/>
        <w:contextualSpacing/>
        <w:jc w:val="both"/>
        <w:rPr>
          <w:rFonts w:eastAsia="Calibri"/>
          <w:lang w:val="en-US" w:eastAsia="en-US"/>
        </w:rPr>
      </w:pPr>
      <w:r w:rsidRPr="00481B95">
        <w:rPr>
          <w:rFonts w:eastAsia="Calibri"/>
          <w:lang w:eastAsia="en-US"/>
        </w:rPr>
        <w:t xml:space="preserve">provide </w:t>
      </w:r>
      <w:r w:rsidR="001D31EB" w:rsidRPr="00481B95">
        <w:rPr>
          <w:rFonts w:eastAsia="Calibri"/>
          <w:lang w:eastAsia="en-US"/>
        </w:rPr>
        <w:t>support</w:t>
      </w:r>
      <w:r w:rsidRPr="00481B95">
        <w:rPr>
          <w:rFonts w:eastAsia="Calibri"/>
          <w:lang w:eastAsia="en-US"/>
        </w:rPr>
        <w:t xml:space="preserve"> in the form of guidelines for</w:t>
      </w:r>
      <w:r w:rsidR="001D31EB" w:rsidRPr="00481B95">
        <w:rPr>
          <w:rFonts w:eastAsia="Calibri"/>
          <w:lang w:eastAsia="en-US"/>
        </w:rPr>
        <w:t xml:space="preserve"> the </w:t>
      </w:r>
      <w:r w:rsidR="00C07FA0" w:rsidRPr="00481B95">
        <w:rPr>
          <w:rFonts w:eastAsia="Calibri"/>
          <w:lang w:val="en-US" w:eastAsia="en-US"/>
        </w:rPr>
        <w:t>organisation</w:t>
      </w:r>
      <w:r w:rsidR="001D31EB" w:rsidRPr="00481B95">
        <w:rPr>
          <w:rFonts w:eastAsia="Calibri"/>
          <w:lang w:val="en-US" w:eastAsia="en-US"/>
        </w:rPr>
        <w:t xml:space="preserve"> of</w:t>
      </w:r>
      <w:r w:rsidR="00F838DA" w:rsidRPr="00481B95">
        <w:rPr>
          <w:rFonts w:eastAsia="Calibri"/>
          <w:lang w:val="en-US" w:eastAsia="en-US"/>
        </w:rPr>
        <w:t xml:space="preserve"> the internal organizational policy learning processes for the staff of the partner (i.e., diffusion and elaboration on the lessons learnt during the exchange of experience activities)</w:t>
      </w:r>
      <w:r w:rsidR="00602D38" w:rsidRPr="00481B95">
        <w:rPr>
          <w:rFonts w:eastAsia="Calibri"/>
          <w:lang w:val="en-US" w:eastAsia="en-US"/>
        </w:rPr>
        <w:t xml:space="preserve"> (in .doc and .pdf format)</w:t>
      </w:r>
    </w:p>
    <w:p w14:paraId="2F2F59A2" w14:textId="75FEB018" w:rsidR="00EE09E3" w:rsidRPr="00481B95" w:rsidRDefault="00F838DA" w:rsidP="00C07FA0">
      <w:pPr>
        <w:numPr>
          <w:ilvl w:val="0"/>
          <w:numId w:val="45"/>
        </w:numPr>
        <w:spacing w:after="240" w:line="276" w:lineRule="auto"/>
        <w:contextualSpacing/>
        <w:jc w:val="both"/>
        <w:rPr>
          <w:rFonts w:eastAsia="Calibri"/>
          <w:lang w:val="en-US" w:eastAsia="en-US"/>
        </w:rPr>
      </w:pPr>
      <w:r w:rsidRPr="00481B95">
        <w:rPr>
          <w:rFonts w:eastAsia="Calibri"/>
          <w:lang w:val="en-US" w:eastAsia="en-US"/>
        </w:rPr>
        <w:t>progress reporting</w:t>
      </w:r>
      <w:r w:rsidR="00602D38" w:rsidRPr="00481B95">
        <w:rPr>
          <w:rFonts w:eastAsia="Calibri"/>
          <w:lang w:val="en-US" w:eastAsia="en-US"/>
        </w:rPr>
        <w:t xml:space="preserve"> (in .doc and .pdf format)</w:t>
      </w:r>
    </w:p>
    <w:p w14:paraId="69687177" w14:textId="77777777" w:rsidR="000B73C4" w:rsidRPr="00481B95" w:rsidRDefault="000B73C4" w:rsidP="001C6DE5">
      <w:pPr>
        <w:pStyle w:val="Text2"/>
        <w:tabs>
          <w:tab w:val="clear" w:pos="2161"/>
        </w:tabs>
        <w:spacing w:after="0"/>
        <w:ind w:left="0"/>
        <w:rPr>
          <w:rFonts w:ascii="Times New Roman" w:hAnsi="Times New Roman"/>
          <w:iCs/>
          <w:sz w:val="24"/>
          <w:szCs w:val="24"/>
        </w:rPr>
      </w:pPr>
    </w:p>
    <w:p w14:paraId="21002657" w14:textId="0E6C0AD1" w:rsidR="001A50DD" w:rsidRPr="00481B95" w:rsidRDefault="001A50DD" w:rsidP="001C6DE5">
      <w:pPr>
        <w:pStyle w:val="Text2"/>
        <w:tabs>
          <w:tab w:val="clear" w:pos="2161"/>
        </w:tabs>
        <w:spacing w:after="0"/>
        <w:ind w:left="0"/>
        <w:rPr>
          <w:rFonts w:ascii="Times New Roman" w:hAnsi="Times New Roman"/>
          <w:iCs/>
          <w:sz w:val="24"/>
          <w:szCs w:val="24"/>
        </w:rPr>
      </w:pPr>
      <w:r w:rsidRPr="00481B95">
        <w:rPr>
          <w:rFonts w:ascii="Times New Roman" w:hAnsi="Times New Roman"/>
          <w:iCs/>
          <w:sz w:val="24"/>
          <w:szCs w:val="24"/>
        </w:rPr>
        <w:t xml:space="preserve">The requirements </w:t>
      </w:r>
      <w:r w:rsidR="00404CB9" w:rsidRPr="00481B95">
        <w:rPr>
          <w:rFonts w:ascii="Times New Roman" w:hAnsi="Times New Roman"/>
          <w:iCs/>
          <w:sz w:val="24"/>
          <w:szCs w:val="24"/>
        </w:rPr>
        <w:t xml:space="preserve">of the selected </w:t>
      </w:r>
      <w:r w:rsidR="00546C53" w:rsidRPr="00481B95">
        <w:rPr>
          <w:rFonts w:ascii="Times New Roman" w:hAnsi="Times New Roman"/>
          <w:iCs/>
          <w:sz w:val="24"/>
          <w:szCs w:val="24"/>
          <w:lang w:val="mt-MT"/>
        </w:rPr>
        <w:t>service provider</w:t>
      </w:r>
      <w:r w:rsidR="00B8677B" w:rsidRPr="00481B95">
        <w:rPr>
          <w:rFonts w:ascii="Times New Roman" w:hAnsi="Times New Roman"/>
          <w:iCs/>
          <w:sz w:val="24"/>
          <w:szCs w:val="24"/>
        </w:rPr>
        <w:t>,</w:t>
      </w:r>
      <w:r w:rsidR="003603BB" w:rsidRPr="00481B95">
        <w:rPr>
          <w:rFonts w:ascii="Times New Roman" w:hAnsi="Times New Roman"/>
          <w:iCs/>
          <w:sz w:val="24"/>
          <w:szCs w:val="24"/>
        </w:rPr>
        <w:t xml:space="preserve"> delineated further below</w:t>
      </w:r>
      <w:r w:rsidR="0098153D" w:rsidRPr="00481B95">
        <w:rPr>
          <w:rFonts w:ascii="Times New Roman" w:hAnsi="Times New Roman"/>
          <w:iCs/>
          <w:sz w:val="24"/>
          <w:szCs w:val="24"/>
        </w:rPr>
        <w:t>,</w:t>
      </w:r>
      <w:r w:rsidR="001C1A4B" w:rsidRPr="00481B95">
        <w:rPr>
          <w:rFonts w:ascii="Times New Roman" w:hAnsi="Times New Roman"/>
          <w:iCs/>
          <w:sz w:val="24"/>
          <w:szCs w:val="24"/>
        </w:rPr>
        <w:t xml:space="preserve"> </w:t>
      </w:r>
      <w:r w:rsidR="00B8677B" w:rsidRPr="00481B95">
        <w:rPr>
          <w:rFonts w:ascii="Times New Roman" w:hAnsi="Times New Roman"/>
          <w:iCs/>
          <w:sz w:val="24"/>
          <w:szCs w:val="24"/>
        </w:rPr>
        <w:t>should be clearly indicated</w:t>
      </w:r>
      <w:r w:rsidR="003603BB" w:rsidRPr="00481B95">
        <w:rPr>
          <w:rFonts w:ascii="Times New Roman" w:hAnsi="Times New Roman"/>
          <w:iCs/>
          <w:sz w:val="24"/>
          <w:szCs w:val="24"/>
        </w:rPr>
        <w:t xml:space="preserve"> as satisfied</w:t>
      </w:r>
      <w:r w:rsidR="00B8677B" w:rsidRPr="00481B95">
        <w:rPr>
          <w:rFonts w:ascii="Times New Roman" w:hAnsi="Times New Roman"/>
          <w:iCs/>
          <w:sz w:val="24"/>
          <w:szCs w:val="24"/>
        </w:rPr>
        <w:t xml:space="preserve"> by means of </w:t>
      </w:r>
      <w:r w:rsidR="005D4F30" w:rsidRPr="00481B95">
        <w:rPr>
          <w:rFonts w:ascii="Times New Roman" w:hAnsi="Times New Roman"/>
          <w:iCs/>
          <w:sz w:val="24"/>
          <w:szCs w:val="24"/>
        </w:rPr>
        <w:t>Curriculum Vitae</w:t>
      </w:r>
      <w:r w:rsidR="001003C3" w:rsidRPr="00481B95">
        <w:rPr>
          <w:rFonts w:ascii="Times New Roman" w:hAnsi="Times New Roman"/>
          <w:iCs/>
          <w:sz w:val="24"/>
          <w:szCs w:val="24"/>
        </w:rPr>
        <w:t xml:space="preserve"> </w:t>
      </w:r>
      <w:r w:rsidR="00B8677B" w:rsidRPr="00481B95">
        <w:rPr>
          <w:rFonts w:ascii="Times New Roman" w:hAnsi="Times New Roman"/>
          <w:iCs/>
          <w:sz w:val="24"/>
          <w:szCs w:val="24"/>
        </w:rPr>
        <w:t>and a covering letter</w:t>
      </w:r>
      <w:r w:rsidR="00EF10CB" w:rsidRPr="00481B95">
        <w:rPr>
          <w:rFonts w:ascii="Times New Roman" w:hAnsi="Times New Roman"/>
          <w:iCs/>
          <w:sz w:val="24"/>
          <w:szCs w:val="24"/>
        </w:rPr>
        <w:t xml:space="preserve">.  </w:t>
      </w:r>
    </w:p>
    <w:p w14:paraId="484EBC7F" w14:textId="77777777" w:rsidR="009849D7" w:rsidRPr="00481B95" w:rsidRDefault="009849D7" w:rsidP="001C6DE5">
      <w:pPr>
        <w:jc w:val="both"/>
        <w:rPr>
          <w:color w:val="000000" w:themeColor="text1"/>
          <w:u w:val="single"/>
        </w:rPr>
      </w:pPr>
    </w:p>
    <w:p w14:paraId="5DCA4A78" w14:textId="77777777" w:rsidR="009849D7" w:rsidRPr="00481B95" w:rsidRDefault="009849D7" w:rsidP="001C6DE5">
      <w:pPr>
        <w:jc w:val="both"/>
        <w:rPr>
          <w:color w:val="000000" w:themeColor="text1"/>
          <w:u w:val="single"/>
        </w:rPr>
      </w:pPr>
    </w:p>
    <w:p w14:paraId="27105A5E" w14:textId="0FA23B51" w:rsidR="001A50DD" w:rsidRPr="00481B95" w:rsidRDefault="001A50DD" w:rsidP="001C6DE5">
      <w:pPr>
        <w:jc w:val="both"/>
        <w:rPr>
          <w:color w:val="000000" w:themeColor="text1"/>
          <w:u w:val="single"/>
        </w:rPr>
      </w:pPr>
      <w:r w:rsidRPr="00481B95">
        <w:rPr>
          <w:color w:val="000000" w:themeColor="text1"/>
          <w:u w:val="single"/>
        </w:rPr>
        <w:t>Qualifications</w:t>
      </w:r>
    </w:p>
    <w:p w14:paraId="396799BF" w14:textId="77777777" w:rsidR="001A50DD" w:rsidRPr="00481B95" w:rsidRDefault="001A50DD" w:rsidP="001C6DE5">
      <w:pPr>
        <w:jc w:val="both"/>
        <w:rPr>
          <w:color w:val="000000" w:themeColor="text1"/>
        </w:rPr>
      </w:pPr>
    </w:p>
    <w:p w14:paraId="2D4929FC" w14:textId="3385F35D" w:rsidR="00062A5B" w:rsidRPr="00481B95" w:rsidRDefault="00182B6E" w:rsidP="00C07FA0">
      <w:pPr>
        <w:jc w:val="both"/>
        <w:rPr>
          <w:color w:val="000000" w:themeColor="text1"/>
          <w:lang w:val="mt-MT"/>
        </w:rPr>
      </w:pPr>
      <w:r w:rsidRPr="00481B95">
        <w:rPr>
          <w:color w:val="000000" w:themeColor="text1"/>
          <w:lang w:val="mt-MT"/>
        </w:rPr>
        <w:t>The s</w:t>
      </w:r>
      <w:r w:rsidR="00C6782F" w:rsidRPr="00481B95">
        <w:rPr>
          <w:color w:val="000000" w:themeColor="text1"/>
          <w:lang w:val="mt-MT"/>
        </w:rPr>
        <w:t xml:space="preserve">elected service provider shall have </w:t>
      </w:r>
      <w:r w:rsidR="00C50F85" w:rsidRPr="00481B95">
        <w:rPr>
          <w:color w:val="000000" w:themeColor="text1"/>
          <w:lang w:val="en-US"/>
        </w:rPr>
        <w:t>a team with experts</w:t>
      </w:r>
      <w:r w:rsidR="00062A5B" w:rsidRPr="00481B95">
        <w:rPr>
          <w:color w:val="000000" w:themeColor="text1"/>
          <w:lang w:val="mt-MT"/>
        </w:rPr>
        <w:t xml:space="preserve"> who fullfil the following </w:t>
      </w:r>
      <w:r w:rsidR="00C6782F" w:rsidRPr="00481B95">
        <w:rPr>
          <w:color w:val="000000" w:themeColor="text1"/>
          <w:lang w:val="mt-MT"/>
        </w:rPr>
        <w:t>educational and professional qualifications</w:t>
      </w:r>
      <w:r w:rsidRPr="00481B95">
        <w:rPr>
          <w:color w:val="000000" w:themeColor="text1"/>
          <w:lang w:val="mt-MT"/>
        </w:rPr>
        <w:t>.</w:t>
      </w:r>
      <w:r w:rsidR="00C6782F" w:rsidRPr="00481B95">
        <w:rPr>
          <w:color w:val="000000" w:themeColor="text1"/>
          <w:lang w:val="mt-MT"/>
        </w:rPr>
        <w:t xml:space="preserve"> </w:t>
      </w:r>
    </w:p>
    <w:p w14:paraId="34D60CA7" w14:textId="77777777" w:rsidR="0056757C" w:rsidRPr="00481B95" w:rsidRDefault="0056757C" w:rsidP="00C07FA0">
      <w:pPr>
        <w:jc w:val="both"/>
        <w:rPr>
          <w:color w:val="000000" w:themeColor="text1"/>
          <w:lang w:val="mt-MT"/>
        </w:rPr>
      </w:pPr>
    </w:p>
    <w:p w14:paraId="4DB6BD38" w14:textId="6BA621AD" w:rsidR="00EE66F3" w:rsidRPr="00481B95" w:rsidRDefault="00062A5B" w:rsidP="00C07FA0">
      <w:pPr>
        <w:jc w:val="both"/>
      </w:pPr>
      <w:r w:rsidRPr="00481B95">
        <w:rPr>
          <w:b/>
        </w:rPr>
        <w:t>A Project Manager</w:t>
      </w:r>
      <w:r w:rsidRPr="00481B95">
        <w:t xml:space="preserve"> </w:t>
      </w:r>
      <w:r w:rsidRPr="00481B95">
        <w:rPr>
          <w:b/>
        </w:rPr>
        <w:t>and Technical Expert</w:t>
      </w:r>
      <w:r w:rsidR="006B7CFF" w:rsidRPr="00481B95">
        <w:rPr>
          <w:b/>
        </w:rPr>
        <w:t xml:space="preserve"> </w:t>
      </w:r>
      <w:r w:rsidRPr="00481B95">
        <w:t>(MQF level 6) or equivalent in t</w:t>
      </w:r>
      <w:r w:rsidR="00BF44E4" w:rsidRPr="00481B95">
        <w:t xml:space="preserve">he </w:t>
      </w:r>
      <w:r w:rsidR="001576E1" w:rsidRPr="00481B95">
        <w:t>field</w:t>
      </w:r>
      <w:r w:rsidR="00BF44E4" w:rsidRPr="00481B95">
        <w:t xml:space="preserve"> of political </w:t>
      </w:r>
      <w:proofErr w:type="gramStart"/>
      <w:r w:rsidR="00BF44E4" w:rsidRPr="00481B95">
        <w:t>s</w:t>
      </w:r>
      <w:r w:rsidR="00557013" w:rsidRPr="00481B95">
        <w:t>cience</w:t>
      </w:r>
      <w:r w:rsidR="00972241" w:rsidRPr="00481B95">
        <w:t xml:space="preserve">, </w:t>
      </w:r>
      <w:r w:rsidR="0056757C" w:rsidRPr="00481B95">
        <w:t xml:space="preserve"> </w:t>
      </w:r>
      <w:r w:rsidR="00557013" w:rsidRPr="00481B95">
        <w:t>economic</w:t>
      </w:r>
      <w:proofErr w:type="gramEnd"/>
      <w:r w:rsidR="00557013" w:rsidRPr="00481B95">
        <w:t xml:space="preserve"> policy</w:t>
      </w:r>
      <w:r w:rsidR="00972241" w:rsidRPr="00481B95">
        <w:t xml:space="preserve">, </w:t>
      </w:r>
      <w:r w:rsidR="00557013" w:rsidRPr="00481B95">
        <w:t xml:space="preserve">environmental </w:t>
      </w:r>
      <w:r w:rsidR="00B2224E" w:rsidRPr="00481B95">
        <w:rPr>
          <w:lang w:val="en-US"/>
        </w:rPr>
        <w:t>studies</w:t>
      </w:r>
      <w:r w:rsidR="00972241" w:rsidRPr="00481B95">
        <w:t xml:space="preserve">, or equivalent. </w:t>
      </w:r>
    </w:p>
    <w:p w14:paraId="3D510197" w14:textId="77777777" w:rsidR="005C3BDF" w:rsidRPr="00481B95" w:rsidRDefault="005C3BDF" w:rsidP="00C07FA0">
      <w:pPr>
        <w:jc w:val="both"/>
        <w:rPr>
          <w:b/>
          <w:color w:val="000000" w:themeColor="text1"/>
          <w:lang w:val="mt-MT"/>
        </w:rPr>
      </w:pPr>
    </w:p>
    <w:p w14:paraId="02C944DA" w14:textId="77777777" w:rsidR="00972241" w:rsidRPr="00481B95" w:rsidRDefault="00062A5B" w:rsidP="00972241">
      <w:pPr>
        <w:jc w:val="both"/>
      </w:pPr>
      <w:r w:rsidRPr="00481B95">
        <w:rPr>
          <w:b/>
          <w:color w:val="000000" w:themeColor="text1"/>
          <w:lang w:val="mt-MT"/>
        </w:rPr>
        <w:t>A Researcher</w:t>
      </w:r>
      <w:r w:rsidR="006B7CFF" w:rsidRPr="00481B95">
        <w:rPr>
          <w:b/>
          <w:color w:val="000000" w:themeColor="text1"/>
          <w:lang w:val="mt-MT"/>
        </w:rPr>
        <w:t xml:space="preserve"> </w:t>
      </w:r>
      <w:r w:rsidRPr="00481B95">
        <w:rPr>
          <w:color w:val="000000" w:themeColor="text1"/>
          <w:lang w:val="mt-MT"/>
        </w:rPr>
        <w:t>(MQF level 6)</w:t>
      </w:r>
      <w:r w:rsidR="00DA3406" w:rsidRPr="00481B95">
        <w:rPr>
          <w:color w:val="000000" w:themeColor="text1"/>
          <w:lang w:val="mt-MT"/>
        </w:rPr>
        <w:t xml:space="preserve"> or </w:t>
      </w:r>
      <w:r w:rsidR="005B7103" w:rsidRPr="00481B95">
        <w:rPr>
          <w:color w:val="000000" w:themeColor="text1"/>
          <w:lang w:val="mt-MT"/>
        </w:rPr>
        <w:t>e</w:t>
      </w:r>
      <w:r w:rsidR="00DA3406" w:rsidRPr="00481B95">
        <w:rPr>
          <w:color w:val="000000" w:themeColor="text1"/>
          <w:lang w:val="mt-MT"/>
        </w:rPr>
        <w:t>quivalent</w:t>
      </w:r>
      <w:r w:rsidRPr="00481B95">
        <w:rPr>
          <w:color w:val="000000" w:themeColor="text1"/>
          <w:lang w:val="mt-MT"/>
        </w:rPr>
        <w:t xml:space="preserve"> </w:t>
      </w:r>
      <w:r w:rsidR="00972241" w:rsidRPr="00481B95">
        <w:t xml:space="preserve">in the field of political science,  economic policy, environmental </w:t>
      </w:r>
      <w:r w:rsidR="00972241" w:rsidRPr="00481B95">
        <w:rPr>
          <w:lang w:val="en-US"/>
        </w:rPr>
        <w:t>studies</w:t>
      </w:r>
      <w:r w:rsidR="00972241" w:rsidRPr="00481B95">
        <w:t xml:space="preserve">, or equivalent. </w:t>
      </w:r>
    </w:p>
    <w:p w14:paraId="0D7F8269" w14:textId="7E6316DD" w:rsidR="00630D01" w:rsidRPr="00481B95" w:rsidRDefault="00630D01" w:rsidP="00F71D8E">
      <w:pPr>
        <w:jc w:val="both"/>
        <w:rPr>
          <w:color w:val="548DD4" w:themeColor="text2" w:themeTint="99"/>
        </w:rPr>
      </w:pPr>
    </w:p>
    <w:p w14:paraId="1E13C8EB" w14:textId="77777777" w:rsidR="005829CE" w:rsidRDefault="00197A76" w:rsidP="001C6DE5">
      <w:pPr>
        <w:jc w:val="both"/>
      </w:pPr>
      <w:r w:rsidRPr="00481B95">
        <w:rPr>
          <w:u w:val="single"/>
        </w:rPr>
        <w:t>Sufficient knowledge of the English language</w:t>
      </w:r>
    </w:p>
    <w:p w14:paraId="780FA3ED" w14:textId="77777777" w:rsidR="005829CE" w:rsidRPr="005829CE" w:rsidRDefault="005829CE" w:rsidP="001C6DE5">
      <w:pPr>
        <w:jc w:val="both"/>
        <w:rPr>
          <w:u w:val="single"/>
        </w:rPr>
      </w:pPr>
    </w:p>
    <w:p w14:paraId="0B10C305" w14:textId="301D301B" w:rsidR="00197A76" w:rsidRDefault="005829CE" w:rsidP="001C6DE5">
      <w:pPr>
        <w:jc w:val="both"/>
      </w:pPr>
      <w:r>
        <w:lastRenderedPageBreak/>
        <w:t xml:space="preserve">Given that English is one of the official languages of the </w:t>
      </w:r>
      <w:r w:rsidR="007D69E2">
        <w:rPr>
          <w:lang w:val="mt-MT"/>
        </w:rPr>
        <w:t>Interreg Europe Programme</w:t>
      </w:r>
      <w:r>
        <w:t>, t</w:t>
      </w:r>
      <w:r w:rsidR="00197A76" w:rsidRPr="005829CE">
        <w:t xml:space="preserve">he selected </w:t>
      </w:r>
      <w:r w:rsidR="007D69E2">
        <w:rPr>
          <w:lang w:val="mt-MT"/>
        </w:rPr>
        <w:t xml:space="preserve">service provider </w:t>
      </w:r>
      <w:r w:rsidR="00197A76" w:rsidRPr="005829CE">
        <w:t xml:space="preserve">should have sufficient knowledge of the English language </w:t>
      </w:r>
      <w:r w:rsidR="006A3B0C">
        <w:t xml:space="preserve">enabling him/her </w:t>
      </w:r>
      <w:r w:rsidR="00292E3E">
        <w:t xml:space="preserve">to </w:t>
      </w:r>
      <w:r w:rsidR="00197A76" w:rsidRPr="005829CE">
        <w:t>perform</w:t>
      </w:r>
      <w:r w:rsidR="006A3B0C">
        <w:t xml:space="preserve"> </w:t>
      </w:r>
      <w:r w:rsidR="00A614F7">
        <w:t xml:space="preserve">the </w:t>
      </w:r>
      <w:r w:rsidR="007D69E2">
        <w:rPr>
          <w:lang w:val="mt-MT"/>
        </w:rPr>
        <w:t xml:space="preserve">required tasks </w:t>
      </w:r>
      <w:r w:rsidR="006A3B0C">
        <w:t>adequately</w:t>
      </w:r>
      <w:r w:rsidR="00197A76" w:rsidRPr="005829CE">
        <w:t>.</w:t>
      </w:r>
    </w:p>
    <w:p w14:paraId="1D165D7A" w14:textId="77777777" w:rsidR="005829CE" w:rsidRDefault="005829CE" w:rsidP="001C6DE5">
      <w:pPr>
        <w:jc w:val="both"/>
      </w:pPr>
    </w:p>
    <w:p w14:paraId="14C3AD5D" w14:textId="77777777" w:rsidR="001A50DD" w:rsidRDefault="0092286A" w:rsidP="001C6DE5">
      <w:pPr>
        <w:jc w:val="both"/>
        <w:rPr>
          <w:u w:val="single"/>
        </w:rPr>
      </w:pPr>
      <w:r>
        <w:rPr>
          <w:u w:val="single"/>
        </w:rPr>
        <w:t>Timeframe</w:t>
      </w:r>
      <w:r w:rsidR="001C6DE5">
        <w:rPr>
          <w:u w:val="single"/>
        </w:rPr>
        <w:t>s</w:t>
      </w:r>
    </w:p>
    <w:p w14:paraId="31DE7A77" w14:textId="77777777" w:rsidR="00EC2A20" w:rsidRPr="00EC2A20" w:rsidRDefault="00EC2A20" w:rsidP="001C6DE5">
      <w:pPr>
        <w:jc w:val="both"/>
        <w:rPr>
          <w:u w:val="single"/>
        </w:rPr>
      </w:pPr>
    </w:p>
    <w:p w14:paraId="3F0CEB1E" w14:textId="3F52A10B" w:rsidR="001A50DD" w:rsidRDefault="00B8677B" w:rsidP="001C6DE5">
      <w:pPr>
        <w:jc w:val="both"/>
      </w:pPr>
      <w:r>
        <w:t xml:space="preserve">The selected </w:t>
      </w:r>
      <w:r w:rsidR="008D4FAE">
        <w:rPr>
          <w:lang w:val="mt-MT"/>
        </w:rPr>
        <w:t xml:space="preserve">service provider </w:t>
      </w:r>
      <w:r w:rsidR="00A40F0F">
        <w:t xml:space="preserve">shall be expected to work </w:t>
      </w:r>
      <w:r>
        <w:t xml:space="preserve">according and </w:t>
      </w:r>
      <w:r w:rsidR="00A40F0F">
        <w:t>within the timeframes set on a Programme leve</w:t>
      </w:r>
      <w:r w:rsidR="00723867">
        <w:t>l</w:t>
      </w:r>
      <w:r w:rsidR="000A3040">
        <w:t>.</w:t>
      </w:r>
      <w:r w:rsidR="00723867">
        <w:t xml:space="preserve"> </w:t>
      </w:r>
      <w:r w:rsidR="00A40F0F">
        <w:t xml:space="preserve">It is important to note that should any deadline be </w:t>
      </w:r>
      <w:proofErr w:type="gramStart"/>
      <w:r w:rsidR="00A40F0F">
        <w:t>missed,</w:t>
      </w:r>
      <w:proofErr w:type="gramEnd"/>
      <w:r w:rsidR="00A40F0F">
        <w:t xml:space="preserve"> funds may be lost.</w:t>
      </w:r>
      <w:r w:rsidR="00305591">
        <w:t xml:space="preserve"> </w:t>
      </w:r>
      <w:proofErr w:type="gramStart"/>
      <w:r w:rsidR="00305591">
        <w:t>Therefore</w:t>
      </w:r>
      <w:proofErr w:type="gramEnd"/>
      <w:r w:rsidR="00305591">
        <w:t xml:space="preserve"> the </w:t>
      </w:r>
      <w:r w:rsidR="008D4FAE">
        <w:rPr>
          <w:lang w:val="mt-MT"/>
        </w:rPr>
        <w:t xml:space="preserve">selected provider </w:t>
      </w:r>
      <w:r w:rsidR="00305591">
        <w:t>might be required to</w:t>
      </w:r>
      <w:r w:rsidR="0092286A">
        <w:t xml:space="preserve"> work under tight schedules in order to meet the respective deadlines.  </w:t>
      </w:r>
    </w:p>
    <w:p w14:paraId="5FF8ECB9" w14:textId="6B9E6B37" w:rsidR="000B73C4" w:rsidRDefault="000B73C4" w:rsidP="001C6DE5">
      <w:pPr>
        <w:jc w:val="both"/>
      </w:pPr>
    </w:p>
    <w:p w14:paraId="62DC0055" w14:textId="0A81FA5D" w:rsidR="000B73C4" w:rsidRPr="000B73C4" w:rsidRDefault="000B73C4" w:rsidP="000B73C4">
      <w:pPr>
        <w:pStyle w:val="Text2"/>
        <w:tabs>
          <w:tab w:val="clear" w:pos="2161"/>
        </w:tabs>
        <w:spacing w:after="0"/>
        <w:ind w:left="0"/>
        <w:rPr>
          <w:rFonts w:ascii="Times New Roman" w:hAnsi="Times New Roman"/>
          <w:b/>
          <w:bCs/>
          <w:iCs/>
          <w:sz w:val="24"/>
          <w:szCs w:val="24"/>
        </w:rPr>
      </w:pPr>
      <w:r w:rsidRPr="000B73C4">
        <w:rPr>
          <w:rFonts w:ascii="Times New Roman" w:hAnsi="Times New Roman"/>
          <w:b/>
          <w:bCs/>
          <w:iCs/>
          <w:sz w:val="24"/>
          <w:szCs w:val="24"/>
        </w:rPr>
        <w:t xml:space="preserve">The </w:t>
      </w:r>
      <w:r>
        <w:rPr>
          <w:rFonts w:ascii="Times New Roman" w:hAnsi="Times New Roman"/>
          <w:b/>
          <w:bCs/>
          <w:iCs/>
          <w:sz w:val="24"/>
          <w:szCs w:val="24"/>
        </w:rPr>
        <w:t xml:space="preserve">envisaged </w:t>
      </w:r>
      <w:r w:rsidRPr="000B73C4">
        <w:rPr>
          <w:rFonts w:ascii="Times New Roman" w:hAnsi="Times New Roman"/>
          <w:b/>
          <w:bCs/>
          <w:iCs/>
          <w:sz w:val="24"/>
          <w:szCs w:val="24"/>
        </w:rPr>
        <w:t xml:space="preserve">deadline for </w:t>
      </w:r>
      <w:r>
        <w:rPr>
          <w:rFonts w:ascii="Times New Roman" w:hAnsi="Times New Roman"/>
          <w:b/>
          <w:bCs/>
          <w:iCs/>
          <w:sz w:val="24"/>
          <w:szCs w:val="24"/>
        </w:rPr>
        <w:t xml:space="preserve">deliverables described under Section 2.0 </w:t>
      </w:r>
      <w:r w:rsidRPr="000B73C4">
        <w:rPr>
          <w:rFonts w:ascii="Times New Roman" w:hAnsi="Times New Roman"/>
          <w:b/>
          <w:bCs/>
          <w:iCs/>
          <w:sz w:val="24"/>
          <w:szCs w:val="24"/>
        </w:rPr>
        <w:t>is 1</w:t>
      </w:r>
      <w:r w:rsidRPr="000B73C4">
        <w:rPr>
          <w:rFonts w:ascii="Times New Roman" w:hAnsi="Times New Roman"/>
          <w:b/>
          <w:bCs/>
          <w:iCs/>
          <w:sz w:val="24"/>
          <w:szCs w:val="24"/>
          <w:vertAlign w:val="superscript"/>
        </w:rPr>
        <w:t>st</w:t>
      </w:r>
      <w:r w:rsidRPr="000B73C4">
        <w:rPr>
          <w:rFonts w:ascii="Times New Roman" w:hAnsi="Times New Roman"/>
          <w:b/>
          <w:bCs/>
          <w:iCs/>
          <w:sz w:val="24"/>
          <w:szCs w:val="24"/>
        </w:rPr>
        <w:t xml:space="preserve"> June 2022. </w:t>
      </w:r>
    </w:p>
    <w:p w14:paraId="37842068" w14:textId="77777777" w:rsidR="000B73C4" w:rsidRDefault="000B73C4" w:rsidP="001C6DE5">
      <w:pPr>
        <w:jc w:val="both"/>
      </w:pPr>
    </w:p>
    <w:p w14:paraId="6DA4A71A" w14:textId="77777777" w:rsidR="008253A7" w:rsidRDefault="008253A7" w:rsidP="001C6DE5">
      <w:pPr>
        <w:jc w:val="both"/>
      </w:pPr>
    </w:p>
    <w:p w14:paraId="222E5C50" w14:textId="7340BBA9" w:rsidR="00CF001A" w:rsidRPr="00860A92" w:rsidRDefault="00014AAB" w:rsidP="001C6DE5">
      <w:pPr>
        <w:pStyle w:val="Text2"/>
        <w:tabs>
          <w:tab w:val="clear" w:pos="2161"/>
        </w:tabs>
        <w:spacing w:after="0"/>
        <w:ind w:left="0"/>
        <w:rPr>
          <w:rFonts w:ascii="Times New Roman" w:hAnsi="Times New Roman"/>
          <w:b/>
          <w:iCs/>
          <w:sz w:val="24"/>
          <w:szCs w:val="24"/>
        </w:rPr>
      </w:pPr>
      <w:r>
        <w:rPr>
          <w:rFonts w:ascii="Times New Roman" w:hAnsi="Times New Roman"/>
          <w:b/>
          <w:iCs/>
          <w:sz w:val="24"/>
          <w:szCs w:val="24"/>
          <w:lang w:val="mt-MT"/>
        </w:rPr>
        <w:t>3</w:t>
      </w:r>
      <w:r w:rsidR="00253135">
        <w:rPr>
          <w:rFonts w:ascii="Times New Roman" w:hAnsi="Times New Roman"/>
          <w:b/>
          <w:iCs/>
          <w:sz w:val="24"/>
          <w:szCs w:val="24"/>
        </w:rPr>
        <w:t>.0 Submission</w:t>
      </w:r>
      <w:r w:rsidR="00CF001A" w:rsidRPr="00860A92">
        <w:rPr>
          <w:rFonts w:ascii="Times New Roman" w:hAnsi="Times New Roman"/>
          <w:b/>
          <w:iCs/>
          <w:sz w:val="24"/>
          <w:szCs w:val="24"/>
        </w:rPr>
        <w:t xml:space="preserve"> and Contact Details</w:t>
      </w:r>
    </w:p>
    <w:p w14:paraId="67982F32" w14:textId="77777777" w:rsidR="00CF001A" w:rsidRPr="00EC2A20" w:rsidRDefault="00CF001A" w:rsidP="001C6DE5">
      <w:pPr>
        <w:pStyle w:val="Text2"/>
        <w:tabs>
          <w:tab w:val="clear" w:pos="2161"/>
        </w:tabs>
        <w:spacing w:after="0"/>
        <w:ind w:left="0"/>
        <w:rPr>
          <w:rFonts w:ascii="Times New Roman" w:hAnsi="Times New Roman"/>
          <w:iCs/>
          <w:sz w:val="24"/>
          <w:szCs w:val="24"/>
        </w:rPr>
      </w:pPr>
    </w:p>
    <w:p w14:paraId="5457771A" w14:textId="77777777" w:rsidR="00CF001A" w:rsidRPr="00EC2A20" w:rsidRDefault="00CF001A" w:rsidP="001C6DE5">
      <w:pPr>
        <w:jc w:val="both"/>
      </w:pPr>
      <w:r w:rsidRPr="00EC2A20">
        <w:t>Intereste</w:t>
      </w:r>
      <w:r w:rsidR="0006528A">
        <w:t xml:space="preserve">d service providers are to fill </w:t>
      </w:r>
      <w:r w:rsidRPr="00EC2A20">
        <w:t xml:space="preserve">in and submit Section 2 </w:t>
      </w:r>
      <w:r w:rsidR="00CB7D73" w:rsidRPr="00EC2A20">
        <w:t xml:space="preserve">of this </w:t>
      </w:r>
      <w:proofErr w:type="spellStart"/>
      <w:r w:rsidR="00CB7D73" w:rsidRPr="00EC2A20">
        <w:t>RfQ</w:t>
      </w:r>
      <w:proofErr w:type="spellEnd"/>
      <w:r w:rsidR="00CB7D73" w:rsidRPr="00EC2A20">
        <w:t xml:space="preserve">.  </w:t>
      </w:r>
      <w:r w:rsidRPr="00EC2A20">
        <w:t>All prices must quo</w:t>
      </w:r>
      <w:r w:rsidR="00F43998" w:rsidRPr="00EC2A20">
        <w:t>te VAT separately and in full</w:t>
      </w:r>
      <w:r w:rsidR="006A0825">
        <w:t xml:space="preserve">. </w:t>
      </w:r>
      <w:r w:rsidR="005543AF">
        <w:t>For payment purposes, i</w:t>
      </w:r>
      <w:r w:rsidR="0006528A">
        <w:t>nvoices and r</w:t>
      </w:r>
      <w:r w:rsidR="00D228C6" w:rsidRPr="00EC2A20">
        <w:t>eceipts should be issued accordingly.</w:t>
      </w:r>
    </w:p>
    <w:p w14:paraId="3A811230" w14:textId="77777777" w:rsidR="00CF001A" w:rsidRPr="00860A92" w:rsidRDefault="00CF001A" w:rsidP="001C6DE5">
      <w:pPr>
        <w:jc w:val="both"/>
      </w:pPr>
    </w:p>
    <w:p w14:paraId="04A38AF1" w14:textId="4EF241B8" w:rsidR="00CF001A" w:rsidRPr="00FB4E19" w:rsidRDefault="00CF001A" w:rsidP="001C6DE5">
      <w:pPr>
        <w:jc w:val="both"/>
        <w:rPr>
          <w:b/>
          <w:bCs/>
          <w:i/>
        </w:rPr>
      </w:pPr>
      <w:r w:rsidRPr="00FB4E19">
        <w:rPr>
          <w:b/>
          <w:bCs/>
        </w:rPr>
        <w:t xml:space="preserve">Clarifications and further information are to be sought </w:t>
      </w:r>
      <w:r w:rsidR="00C0768C" w:rsidRPr="00FB4E19">
        <w:rPr>
          <w:b/>
          <w:bCs/>
        </w:rPr>
        <w:t xml:space="preserve">in writing by </w:t>
      </w:r>
      <w:r w:rsidR="00054EC5" w:rsidRPr="00FB4E19">
        <w:rPr>
          <w:b/>
          <w:bCs/>
          <w:lang w:val="mt-MT"/>
        </w:rPr>
        <w:t xml:space="preserve">sending and email to </w:t>
      </w:r>
      <w:hyperlink r:id="rId10" w:history="1">
        <w:r w:rsidR="00054EC5" w:rsidRPr="00FB4E19">
          <w:rPr>
            <w:rStyle w:val="Hyperlink"/>
            <w:b/>
            <w:bCs/>
            <w:lang w:val="mt-MT"/>
          </w:rPr>
          <w:t>info@mrddf.org</w:t>
        </w:r>
      </w:hyperlink>
      <w:r w:rsidR="00054EC5" w:rsidRPr="00FB4E19">
        <w:rPr>
          <w:b/>
          <w:bCs/>
          <w:lang w:val="mt-MT"/>
        </w:rPr>
        <w:t xml:space="preserve"> not later than </w:t>
      </w:r>
      <w:r w:rsidR="00340C93">
        <w:rPr>
          <w:b/>
          <w:bCs/>
          <w:lang w:val="mt-MT"/>
        </w:rPr>
        <w:t>8</w:t>
      </w:r>
      <w:r w:rsidR="0003358C" w:rsidRPr="00FB4E19">
        <w:rPr>
          <w:b/>
          <w:bCs/>
          <w:lang w:val="mt-MT"/>
        </w:rPr>
        <w:t xml:space="preserve">th April </w:t>
      </w:r>
      <w:r w:rsidR="005C3BDF" w:rsidRPr="00FB4E19">
        <w:rPr>
          <w:b/>
          <w:bCs/>
          <w:i/>
        </w:rPr>
        <w:t>2022</w:t>
      </w:r>
      <w:r w:rsidR="005879DB" w:rsidRPr="00FB4E19">
        <w:rPr>
          <w:b/>
          <w:bCs/>
          <w:i/>
        </w:rPr>
        <w:t>.</w:t>
      </w:r>
      <w:r w:rsidRPr="00FB4E19">
        <w:rPr>
          <w:b/>
          <w:bCs/>
        </w:rPr>
        <w:t xml:space="preserve">  Any </w:t>
      </w:r>
      <w:r w:rsidR="00A26C4A" w:rsidRPr="00FB4E19">
        <w:rPr>
          <w:b/>
          <w:bCs/>
        </w:rPr>
        <w:t xml:space="preserve">request for </w:t>
      </w:r>
      <w:r w:rsidRPr="00FB4E19">
        <w:rPr>
          <w:b/>
          <w:bCs/>
        </w:rPr>
        <w:t>clarifications received after this deadline will not be considered.</w:t>
      </w:r>
      <w:r w:rsidR="00253558" w:rsidRPr="00FB4E19">
        <w:rPr>
          <w:b/>
          <w:bCs/>
        </w:rPr>
        <w:t xml:space="preserve"> </w:t>
      </w:r>
      <w:r w:rsidRPr="00FB4E19">
        <w:rPr>
          <w:b/>
          <w:bCs/>
        </w:rPr>
        <w:t>Qu</w:t>
      </w:r>
      <w:r w:rsidR="0023626C" w:rsidRPr="00FB4E19">
        <w:rPr>
          <w:b/>
          <w:bCs/>
        </w:rPr>
        <w:t>otations are to be submitted by</w:t>
      </w:r>
      <w:r w:rsidR="0023626C" w:rsidRPr="00FB4E19">
        <w:rPr>
          <w:b/>
          <w:bCs/>
          <w:lang w:val="mt-MT"/>
        </w:rPr>
        <w:t xml:space="preserve"> </w:t>
      </w:r>
      <w:r w:rsidR="00340C93">
        <w:rPr>
          <w:b/>
          <w:bCs/>
          <w:lang w:val="mt-MT"/>
        </w:rPr>
        <w:t>12</w:t>
      </w:r>
      <w:bookmarkStart w:id="1" w:name="_GoBack"/>
      <w:bookmarkEnd w:id="1"/>
      <w:r w:rsidR="00481B95" w:rsidRPr="00FB4E19">
        <w:rPr>
          <w:b/>
          <w:bCs/>
          <w:i/>
          <w:iCs/>
          <w:lang w:val="mt-MT"/>
        </w:rPr>
        <w:t xml:space="preserve">th April 2022, </w:t>
      </w:r>
      <w:r w:rsidR="005C3BDF" w:rsidRPr="00FB4E19">
        <w:rPr>
          <w:b/>
          <w:bCs/>
          <w:i/>
        </w:rPr>
        <w:t>17</w:t>
      </w:r>
      <w:r w:rsidR="005C3BDF" w:rsidRPr="00FB4E19">
        <w:rPr>
          <w:b/>
          <w:bCs/>
          <w:i/>
          <w:lang w:val="en-US"/>
        </w:rPr>
        <w:t xml:space="preserve">:00 CET </w:t>
      </w:r>
      <w:r w:rsidR="00EC2A20" w:rsidRPr="00FB4E19">
        <w:rPr>
          <w:b/>
          <w:bCs/>
          <w:i/>
        </w:rPr>
        <w:t xml:space="preserve"> </w:t>
      </w:r>
      <w:r w:rsidRPr="00FB4E19">
        <w:rPr>
          <w:b/>
          <w:bCs/>
        </w:rPr>
        <w:t>by email</w:t>
      </w:r>
      <w:r w:rsidR="00253558" w:rsidRPr="00FB4E19">
        <w:rPr>
          <w:b/>
          <w:bCs/>
        </w:rPr>
        <w:t xml:space="preserve"> on </w:t>
      </w:r>
      <w:hyperlink r:id="rId11" w:history="1">
        <w:r w:rsidR="00986A06" w:rsidRPr="00FB4E19">
          <w:rPr>
            <w:rStyle w:val="Hyperlink"/>
            <w:b/>
            <w:bCs/>
            <w:lang w:val="mt-MT"/>
          </w:rPr>
          <w:t>info@mrddf.org</w:t>
        </w:r>
      </w:hyperlink>
      <w:r w:rsidR="00253558" w:rsidRPr="00FB4E19">
        <w:rPr>
          <w:b/>
          <w:bCs/>
          <w:i/>
        </w:rPr>
        <w:t>.</w:t>
      </w:r>
    </w:p>
    <w:p w14:paraId="1115E851" w14:textId="0A440E5B" w:rsidR="00CF001A" w:rsidRDefault="00CF001A" w:rsidP="00CF001A">
      <w:pPr>
        <w:rPr>
          <w:b/>
          <w:i/>
        </w:rPr>
      </w:pPr>
    </w:p>
    <w:p w14:paraId="6FE77B84" w14:textId="04C19D9D" w:rsidR="008129EC" w:rsidRPr="008129EC" w:rsidRDefault="008129EC" w:rsidP="00CF001A">
      <w:pPr>
        <w:rPr>
          <w:bCs/>
          <w:i/>
        </w:rPr>
      </w:pPr>
      <w:r w:rsidRPr="008129EC">
        <w:rPr>
          <w:bCs/>
          <w:i/>
        </w:rPr>
        <w:t>Results for this competitive call will be published online here</w:t>
      </w:r>
      <w:r>
        <w:rPr>
          <w:bCs/>
          <w:i/>
          <w:lang w:val="mt-MT"/>
        </w:rPr>
        <w:t>:</w:t>
      </w:r>
      <w:r w:rsidRPr="008129EC">
        <w:rPr>
          <w:bCs/>
          <w:i/>
        </w:rPr>
        <w:t xml:space="preserve"> </w:t>
      </w:r>
      <w:hyperlink r:id="rId12" w:history="1">
        <w:r w:rsidRPr="0097053D">
          <w:rPr>
            <w:rStyle w:val="Hyperlink"/>
            <w:bCs/>
            <w:i/>
          </w:rPr>
          <w:t>www.mrddf.org/tenders</w:t>
        </w:r>
      </w:hyperlink>
      <w:r w:rsidRPr="008129EC">
        <w:rPr>
          <w:bCs/>
          <w:i/>
        </w:rPr>
        <w:t>.</w:t>
      </w:r>
    </w:p>
    <w:p w14:paraId="107E17B6" w14:textId="77777777" w:rsidR="00CF001A" w:rsidRDefault="00CF001A" w:rsidP="00CF001A">
      <w:pPr>
        <w:rPr>
          <w:b/>
          <w:i/>
          <w:highlight w:val="yellow"/>
        </w:rPr>
      </w:pPr>
    </w:p>
    <w:p w14:paraId="6D0EF534" w14:textId="77777777" w:rsidR="009849D7" w:rsidRDefault="009849D7" w:rsidP="00CF001A">
      <w:pPr>
        <w:pStyle w:val="Text2"/>
        <w:tabs>
          <w:tab w:val="clear" w:pos="2161"/>
        </w:tabs>
        <w:spacing w:after="0"/>
        <w:ind w:left="0"/>
        <w:outlineLvl w:val="0"/>
        <w:rPr>
          <w:rFonts w:ascii="Times New Roman" w:hAnsi="Times New Roman"/>
          <w:b/>
          <w:iCs/>
          <w:sz w:val="24"/>
          <w:szCs w:val="24"/>
        </w:rPr>
      </w:pPr>
      <w:r>
        <w:rPr>
          <w:rFonts w:ascii="Times New Roman" w:hAnsi="Times New Roman"/>
          <w:b/>
          <w:iCs/>
          <w:sz w:val="24"/>
          <w:szCs w:val="24"/>
        </w:rPr>
        <w:br w:type="page"/>
      </w:r>
    </w:p>
    <w:p w14:paraId="50606201" w14:textId="4A3BA3FD" w:rsidR="00CF001A" w:rsidRPr="00EC2A20" w:rsidRDefault="00253558" w:rsidP="00CF001A">
      <w:pPr>
        <w:pStyle w:val="Text2"/>
        <w:tabs>
          <w:tab w:val="clear" w:pos="2161"/>
        </w:tabs>
        <w:spacing w:after="0"/>
        <w:ind w:left="0"/>
        <w:outlineLvl w:val="0"/>
        <w:rPr>
          <w:rFonts w:ascii="Times New Roman" w:hAnsi="Times New Roman"/>
          <w:b/>
          <w:iCs/>
          <w:sz w:val="24"/>
          <w:szCs w:val="24"/>
        </w:rPr>
      </w:pPr>
      <w:r w:rsidRPr="00EC2A20">
        <w:rPr>
          <w:rFonts w:ascii="Times New Roman" w:hAnsi="Times New Roman"/>
          <w:b/>
          <w:iCs/>
          <w:sz w:val="24"/>
          <w:szCs w:val="24"/>
        </w:rPr>
        <w:lastRenderedPageBreak/>
        <w:t>S</w:t>
      </w:r>
      <w:r w:rsidR="00CF001A" w:rsidRPr="00EC2A20">
        <w:rPr>
          <w:rFonts w:ascii="Times New Roman" w:hAnsi="Times New Roman"/>
          <w:b/>
          <w:iCs/>
          <w:sz w:val="24"/>
          <w:szCs w:val="24"/>
        </w:rPr>
        <w:t xml:space="preserve">ection 2: To be filled in by interested </w:t>
      </w:r>
      <w:r w:rsidR="005F2E39" w:rsidRPr="00EC2A20">
        <w:rPr>
          <w:rFonts w:ascii="Times New Roman" w:hAnsi="Times New Roman"/>
          <w:b/>
          <w:iCs/>
          <w:sz w:val="24"/>
          <w:szCs w:val="24"/>
        </w:rPr>
        <w:t>bidders</w:t>
      </w:r>
    </w:p>
    <w:p w14:paraId="1C9CA5BE" w14:textId="77777777" w:rsidR="00CF001A" w:rsidRPr="00EC2A20" w:rsidRDefault="00CF001A" w:rsidP="00CF001A">
      <w:pPr>
        <w:pStyle w:val="Text2"/>
        <w:tabs>
          <w:tab w:val="clear" w:pos="2161"/>
        </w:tabs>
        <w:spacing w:after="0"/>
        <w:ind w:left="0"/>
        <w:rPr>
          <w:rFonts w:ascii="Times New Roman" w:hAnsi="Times New Roman"/>
          <w:b/>
          <w:iCs/>
          <w:sz w:val="24"/>
          <w:szCs w:val="24"/>
        </w:rPr>
      </w:pPr>
    </w:p>
    <w:p w14:paraId="408F3AA6" w14:textId="77777777" w:rsidR="00CF001A" w:rsidRPr="00EC2A20" w:rsidRDefault="00CF001A" w:rsidP="00CF001A">
      <w:pPr>
        <w:pStyle w:val="Text2"/>
        <w:tabs>
          <w:tab w:val="clear" w:pos="2161"/>
        </w:tabs>
        <w:spacing w:after="0"/>
        <w:ind w:left="0"/>
        <w:rPr>
          <w:rFonts w:ascii="Times New Roman" w:hAnsi="Times New Roman"/>
          <w:b/>
          <w:iCs/>
          <w:sz w:val="24"/>
          <w:szCs w:val="24"/>
        </w:rPr>
      </w:pPr>
    </w:p>
    <w:p w14:paraId="51C9B6DD" w14:textId="77777777" w:rsidR="00CF001A" w:rsidRPr="00EC2A20" w:rsidRDefault="00CF001A" w:rsidP="00CF001A">
      <w:pPr>
        <w:pStyle w:val="Text2"/>
        <w:tabs>
          <w:tab w:val="clear" w:pos="2161"/>
        </w:tabs>
        <w:spacing w:after="0"/>
        <w:ind w:left="0"/>
        <w:outlineLvl w:val="0"/>
        <w:rPr>
          <w:rFonts w:ascii="Times New Roman" w:hAnsi="Times New Roman"/>
          <w:b/>
          <w:iCs/>
          <w:sz w:val="24"/>
          <w:szCs w:val="24"/>
        </w:rPr>
      </w:pPr>
      <w:r w:rsidRPr="00EC2A20">
        <w:rPr>
          <w:rFonts w:ascii="Times New Roman" w:hAnsi="Times New Roman"/>
          <w:b/>
          <w:iCs/>
          <w:sz w:val="24"/>
          <w:szCs w:val="24"/>
        </w:rPr>
        <w:t>Quotation date: _____________________</w:t>
      </w:r>
    </w:p>
    <w:p w14:paraId="42791DD8" w14:textId="77777777" w:rsidR="00CF001A" w:rsidRPr="00EC2A20" w:rsidRDefault="00CF001A" w:rsidP="00CF001A">
      <w:pPr>
        <w:pStyle w:val="Text2"/>
        <w:tabs>
          <w:tab w:val="clear" w:pos="2161"/>
        </w:tabs>
        <w:spacing w:after="0"/>
        <w:ind w:left="0"/>
        <w:rPr>
          <w:rFonts w:ascii="Times New Roman" w:hAnsi="Times New Roman"/>
          <w:b/>
          <w:iCs/>
          <w:sz w:val="24"/>
          <w:szCs w:val="24"/>
        </w:rPr>
      </w:pPr>
    </w:p>
    <w:p w14:paraId="3B7AADFA" w14:textId="77777777" w:rsidR="00CF001A" w:rsidRDefault="00CF001A" w:rsidP="00CF001A">
      <w:pPr>
        <w:outlineLvl w:val="0"/>
        <w:rPr>
          <w:b/>
        </w:rPr>
      </w:pPr>
      <w:r w:rsidRPr="00EC2A20">
        <w:rPr>
          <w:b/>
        </w:rPr>
        <w:t>Suppliers/Contractor’s details</w:t>
      </w:r>
    </w:p>
    <w:p w14:paraId="6C7126BC" w14:textId="77777777" w:rsidR="00EC2A20" w:rsidRPr="00EC2A20" w:rsidRDefault="00EC2A20" w:rsidP="00CF001A">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CF001A" w:rsidRPr="00EC2A20" w14:paraId="7DDFEB2B" w14:textId="77777777" w:rsidTr="009F7ADE">
        <w:tc>
          <w:tcPr>
            <w:tcW w:w="3888" w:type="dxa"/>
            <w:shd w:val="clear" w:color="auto" w:fill="auto"/>
            <w:vAlign w:val="center"/>
          </w:tcPr>
          <w:p w14:paraId="4BE7EF1C" w14:textId="77777777" w:rsidR="00CF001A" w:rsidRDefault="00CF001A" w:rsidP="009F7ADE">
            <w:r w:rsidRPr="00EC2A20">
              <w:t>Company’s</w:t>
            </w:r>
            <w:r w:rsidR="00EC2A20">
              <w:t xml:space="preserve"> / Controller’s</w:t>
            </w:r>
            <w:r w:rsidRPr="00EC2A20">
              <w:t xml:space="preserve"> Name: </w:t>
            </w:r>
          </w:p>
          <w:p w14:paraId="1BCCE5E8" w14:textId="77777777" w:rsidR="00EC2A20" w:rsidRPr="00EC2A20" w:rsidRDefault="00EC2A20" w:rsidP="009F7ADE"/>
        </w:tc>
        <w:tc>
          <w:tcPr>
            <w:tcW w:w="4968" w:type="dxa"/>
            <w:shd w:val="clear" w:color="auto" w:fill="A6A6A6"/>
            <w:vAlign w:val="center"/>
          </w:tcPr>
          <w:p w14:paraId="1E9CBBDE" w14:textId="77777777" w:rsidR="00CF001A" w:rsidRPr="00EC2A20" w:rsidRDefault="00CF001A" w:rsidP="009F7ADE"/>
        </w:tc>
      </w:tr>
      <w:tr w:rsidR="00CF001A" w:rsidRPr="00EC2A20" w14:paraId="540B4DBF" w14:textId="77777777" w:rsidTr="009F7ADE">
        <w:tc>
          <w:tcPr>
            <w:tcW w:w="3888" w:type="dxa"/>
            <w:shd w:val="clear" w:color="auto" w:fill="auto"/>
            <w:vAlign w:val="center"/>
          </w:tcPr>
          <w:p w14:paraId="124DC151" w14:textId="77777777" w:rsidR="00EC2A20" w:rsidRDefault="00CF001A" w:rsidP="009F7ADE">
            <w:r w:rsidRPr="00EC2A20">
              <w:t>Contact Person’s Name and Surname:</w:t>
            </w:r>
          </w:p>
          <w:p w14:paraId="4BFDFB18" w14:textId="77777777" w:rsidR="00CF001A" w:rsidRPr="00EC2A20" w:rsidRDefault="00CF001A" w:rsidP="009F7ADE">
            <w:r w:rsidRPr="00EC2A20">
              <w:t xml:space="preserve"> </w:t>
            </w:r>
          </w:p>
        </w:tc>
        <w:tc>
          <w:tcPr>
            <w:tcW w:w="4968" w:type="dxa"/>
            <w:shd w:val="clear" w:color="auto" w:fill="A6A6A6"/>
            <w:vAlign w:val="center"/>
          </w:tcPr>
          <w:p w14:paraId="6996AA2C" w14:textId="77777777" w:rsidR="00CF001A" w:rsidRPr="00EC2A20" w:rsidRDefault="00CF001A" w:rsidP="009F7ADE"/>
        </w:tc>
      </w:tr>
      <w:tr w:rsidR="00CF001A" w:rsidRPr="00EC2A20" w14:paraId="609698C8" w14:textId="77777777" w:rsidTr="009F7ADE">
        <w:tc>
          <w:tcPr>
            <w:tcW w:w="3888" w:type="dxa"/>
            <w:shd w:val="clear" w:color="auto" w:fill="auto"/>
            <w:vAlign w:val="center"/>
          </w:tcPr>
          <w:p w14:paraId="50B28A94" w14:textId="77777777" w:rsidR="00CF001A" w:rsidRDefault="00CF001A" w:rsidP="009F7ADE">
            <w:r w:rsidRPr="00EC2A20">
              <w:t>Company’s</w:t>
            </w:r>
            <w:r w:rsidR="00EC2A20">
              <w:t xml:space="preserve"> / Controller’s</w:t>
            </w:r>
            <w:r w:rsidRPr="00EC2A20">
              <w:t xml:space="preserve"> Address: </w:t>
            </w:r>
          </w:p>
          <w:p w14:paraId="6C7B22B5" w14:textId="77777777" w:rsidR="00EC2A20" w:rsidRPr="00EC2A20" w:rsidRDefault="00EC2A20" w:rsidP="009F7ADE"/>
        </w:tc>
        <w:tc>
          <w:tcPr>
            <w:tcW w:w="4968" w:type="dxa"/>
            <w:shd w:val="clear" w:color="auto" w:fill="A6A6A6"/>
            <w:vAlign w:val="center"/>
          </w:tcPr>
          <w:p w14:paraId="4AEF7CE1" w14:textId="77777777" w:rsidR="00CF001A" w:rsidRPr="00EC2A20" w:rsidRDefault="00CF001A" w:rsidP="009F7ADE"/>
        </w:tc>
      </w:tr>
      <w:tr w:rsidR="00CF001A" w:rsidRPr="00EC2A20" w14:paraId="48FBA8E9" w14:textId="77777777" w:rsidTr="009F7ADE">
        <w:tc>
          <w:tcPr>
            <w:tcW w:w="3888" w:type="dxa"/>
            <w:shd w:val="clear" w:color="auto" w:fill="auto"/>
            <w:vAlign w:val="center"/>
          </w:tcPr>
          <w:p w14:paraId="0C7010B8" w14:textId="77777777" w:rsidR="00CF001A" w:rsidRDefault="00CF001A" w:rsidP="009F7ADE">
            <w:r w:rsidRPr="00EC2A20">
              <w:t xml:space="preserve">Telephone Number: </w:t>
            </w:r>
          </w:p>
          <w:p w14:paraId="423E1113" w14:textId="77777777" w:rsidR="00EC2A20" w:rsidRPr="00EC2A20" w:rsidRDefault="00EC2A20" w:rsidP="009F7ADE"/>
        </w:tc>
        <w:tc>
          <w:tcPr>
            <w:tcW w:w="4968" w:type="dxa"/>
            <w:shd w:val="clear" w:color="auto" w:fill="A6A6A6"/>
            <w:vAlign w:val="center"/>
          </w:tcPr>
          <w:p w14:paraId="6221E283" w14:textId="77777777" w:rsidR="00CF001A" w:rsidRPr="00EC2A20" w:rsidRDefault="00CF001A" w:rsidP="009F7ADE"/>
        </w:tc>
      </w:tr>
      <w:tr w:rsidR="00CF001A" w:rsidRPr="00EC2A20" w14:paraId="5EF62B50" w14:textId="77777777" w:rsidTr="009F7ADE">
        <w:tc>
          <w:tcPr>
            <w:tcW w:w="3888" w:type="dxa"/>
            <w:shd w:val="clear" w:color="auto" w:fill="auto"/>
            <w:vAlign w:val="center"/>
          </w:tcPr>
          <w:p w14:paraId="798BCD01" w14:textId="77777777" w:rsidR="00CF001A" w:rsidRDefault="00CF001A" w:rsidP="009F7ADE">
            <w:r w:rsidRPr="00EC2A20">
              <w:t xml:space="preserve">Mobile Number: </w:t>
            </w:r>
          </w:p>
          <w:p w14:paraId="0344A1D1" w14:textId="77777777" w:rsidR="00EC2A20" w:rsidRPr="00EC2A20" w:rsidRDefault="00EC2A20" w:rsidP="009F7ADE"/>
        </w:tc>
        <w:tc>
          <w:tcPr>
            <w:tcW w:w="4968" w:type="dxa"/>
            <w:shd w:val="clear" w:color="auto" w:fill="A6A6A6"/>
            <w:vAlign w:val="center"/>
          </w:tcPr>
          <w:p w14:paraId="7B008B8A" w14:textId="77777777" w:rsidR="00CF001A" w:rsidRPr="00EC2A20" w:rsidRDefault="00CF001A" w:rsidP="009F7ADE"/>
        </w:tc>
      </w:tr>
      <w:tr w:rsidR="00CF001A" w:rsidRPr="00EC2A20" w14:paraId="5E26B365" w14:textId="77777777" w:rsidTr="009F7ADE">
        <w:tc>
          <w:tcPr>
            <w:tcW w:w="3888" w:type="dxa"/>
            <w:shd w:val="clear" w:color="auto" w:fill="auto"/>
            <w:vAlign w:val="center"/>
          </w:tcPr>
          <w:p w14:paraId="24E8887C" w14:textId="77777777" w:rsidR="00CF001A" w:rsidRDefault="00CF001A" w:rsidP="009F7ADE">
            <w:r w:rsidRPr="00EC2A20">
              <w:t>Fax Number:</w:t>
            </w:r>
          </w:p>
          <w:p w14:paraId="07C8D085" w14:textId="77777777" w:rsidR="00EC2A20" w:rsidRPr="00EC2A20" w:rsidRDefault="00EC2A20" w:rsidP="009F7ADE"/>
        </w:tc>
        <w:tc>
          <w:tcPr>
            <w:tcW w:w="4968" w:type="dxa"/>
            <w:shd w:val="clear" w:color="auto" w:fill="A6A6A6"/>
            <w:vAlign w:val="center"/>
          </w:tcPr>
          <w:p w14:paraId="3DF43F21" w14:textId="77777777" w:rsidR="00CF001A" w:rsidRPr="00EC2A20" w:rsidRDefault="00CF001A" w:rsidP="009F7ADE"/>
        </w:tc>
      </w:tr>
      <w:tr w:rsidR="00CF001A" w:rsidRPr="00EC2A20" w14:paraId="4713A749" w14:textId="77777777" w:rsidTr="009F7ADE">
        <w:tc>
          <w:tcPr>
            <w:tcW w:w="3888" w:type="dxa"/>
            <w:shd w:val="clear" w:color="auto" w:fill="auto"/>
            <w:vAlign w:val="center"/>
          </w:tcPr>
          <w:p w14:paraId="0DBD24CD" w14:textId="77777777" w:rsidR="00CF001A" w:rsidRDefault="00CF001A" w:rsidP="009F7ADE">
            <w:r w:rsidRPr="00EC2A20">
              <w:t xml:space="preserve">E-mail address: </w:t>
            </w:r>
          </w:p>
          <w:p w14:paraId="2C3990A9" w14:textId="77777777" w:rsidR="00EC2A20" w:rsidRPr="00EC2A20" w:rsidRDefault="00EC2A20" w:rsidP="009F7ADE"/>
        </w:tc>
        <w:tc>
          <w:tcPr>
            <w:tcW w:w="4968" w:type="dxa"/>
            <w:shd w:val="clear" w:color="auto" w:fill="A6A6A6"/>
            <w:vAlign w:val="center"/>
          </w:tcPr>
          <w:p w14:paraId="376F621C" w14:textId="77777777" w:rsidR="00CF001A" w:rsidRPr="00EC2A20" w:rsidRDefault="00CF001A" w:rsidP="009F7ADE"/>
        </w:tc>
      </w:tr>
    </w:tbl>
    <w:p w14:paraId="63BC245E" w14:textId="77777777" w:rsidR="00775E8D" w:rsidRPr="00EC2A20" w:rsidRDefault="00775E8D" w:rsidP="00CF001A">
      <w:pPr>
        <w:rPr>
          <w:b/>
        </w:rPr>
      </w:pPr>
    </w:p>
    <w:p w14:paraId="29D74930" w14:textId="77777777" w:rsidR="007F3FB2" w:rsidRDefault="007F3FB2" w:rsidP="006B381B">
      <w:pPr>
        <w:rPr>
          <w:b/>
        </w:rPr>
      </w:pPr>
    </w:p>
    <w:p w14:paraId="004B4B32" w14:textId="77777777" w:rsidR="00AD7301" w:rsidRDefault="00AD7301" w:rsidP="006B381B">
      <w:pPr>
        <w:rPr>
          <w:b/>
        </w:rPr>
      </w:pPr>
    </w:p>
    <w:p w14:paraId="6390712A" w14:textId="78B403A3" w:rsidR="000A1772" w:rsidRDefault="00CF001A">
      <w:pPr>
        <w:pStyle w:val="Text2"/>
        <w:tabs>
          <w:tab w:val="clear" w:pos="2161"/>
        </w:tabs>
        <w:spacing w:after="0"/>
        <w:ind w:left="0"/>
        <w:outlineLvl w:val="0"/>
        <w:rPr>
          <w:rFonts w:ascii="Times New Roman" w:hAnsi="Times New Roman"/>
          <w:b/>
          <w:sz w:val="24"/>
          <w:szCs w:val="24"/>
        </w:rPr>
      </w:pPr>
      <w:r w:rsidRPr="00EC2A20">
        <w:rPr>
          <w:rFonts w:ascii="Times New Roman" w:hAnsi="Times New Roman"/>
          <w:b/>
          <w:sz w:val="24"/>
          <w:szCs w:val="24"/>
        </w:rPr>
        <w:t xml:space="preserve">Price of </w:t>
      </w:r>
      <w:r w:rsidR="00603CCF">
        <w:rPr>
          <w:rFonts w:ascii="Times New Roman" w:hAnsi="Times New Roman"/>
          <w:b/>
          <w:sz w:val="24"/>
          <w:szCs w:val="24"/>
          <w:lang w:val="mt-MT"/>
        </w:rPr>
        <w:t>service</w:t>
      </w:r>
      <w:r w:rsidR="00FA5B2B">
        <w:rPr>
          <w:rFonts w:ascii="Times New Roman" w:hAnsi="Times New Roman"/>
          <w:b/>
          <w:sz w:val="24"/>
          <w:szCs w:val="24"/>
        </w:rPr>
        <w:t xml:space="preserve"> </w:t>
      </w:r>
      <w:r w:rsidRPr="00EC2A20">
        <w:rPr>
          <w:rFonts w:ascii="Times New Roman" w:hAnsi="Times New Roman"/>
          <w:b/>
          <w:sz w:val="24"/>
          <w:szCs w:val="24"/>
        </w:rPr>
        <w:t>(in Euro) as per above requirements and specifications:</w:t>
      </w:r>
    </w:p>
    <w:p w14:paraId="37523459" w14:textId="77777777" w:rsidR="00CF001A" w:rsidRPr="00EC2A20" w:rsidRDefault="00CF001A" w:rsidP="00CF001A">
      <w:pPr>
        <w:pStyle w:val="Text2"/>
        <w:tabs>
          <w:tab w:val="clear" w:pos="2161"/>
        </w:tabs>
        <w:spacing w:after="0"/>
        <w:ind w:left="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701"/>
      </w:tblGrid>
      <w:tr w:rsidR="00CF001A" w:rsidRPr="00EC2A20" w14:paraId="30478F2E" w14:textId="77777777" w:rsidTr="009F7ADE">
        <w:trPr>
          <w:trHeight w:hRule="exact" w:val="567"/>
          <w:jc w:val="center"/>
        </w:trPr>
        <w:tc>
          <w:tcPr>
            <w:tcW w:w="4428" w:type="dxa"/>
            <w:shd w:val="clear" w:color="auto" w:fill="auto"/>
            <w:vAlign w:val="center"/>
          </w:tcPr>
          <w:p w14:paraId="67AF0542" w14:textId="77777777" w:rsidR="00CF001A" w:rsidRPr="00EC2A20" w:rsidRDefault="00CF001A" w:rsidP="009F7ADE">
            <w:pPr>
              <w:pStyle w:val="Text2"/>
              <w:tabs>
                <w:tab w:val="clear" w:pos="2161"/>
              </w:tabs>
              <w:spacing w:after="0"/>
              <w:ind w:left="0"/>
              <w:jc w:val="left"/>
              <w:rPr>
                <w:rFonts w:ascii="Times New Roman" w:hAnsi="Times New Roman"/>
                <w:b/>
                <w:iCs/>
                <w:sz w:val="24"/>
                <w:szCs w:val="24"/>
              </w:rPr>
            </w:pPr>
            <w:r w:rsidRPr="00EC2A20">
              <w:rPr>
                <w:rFonts w:ascii="Times New Roman" w:hAnsi="Times New Roman"/>
                <w:b/>
                <w:iCs/>
                <w:sz w:val="24"/>
                <w:szCs w:val="24"/>
              </w:rPr>
              <w:t>Net:</w:t>
            </w:r>
          </w:p>
        </w:tc>
        <w:tc>
          <w:tcPr>
            <w:tcW w:w="1701" w:type="dxa"/>
            <w:shd w:val="clear" w:color="auto" w:fill="A6A6A6"/>
            <w:vAlign w:val="center"/>
          </w:tcPr>
          <w:p w14:paraId="4069A764" w14:textId="77777777" w:rsidR="00CF001A" w:rsidRPr="00EC2A20" w:rsidRDefault="00CF001A" w:rsidP="009F7ADE">
            <w:pPr>
              <w:pStyle w:val="Text2"/>
              <w:tabs>
                <w:tab w:val="clear" w:pos="2161"/>
              </w:tabs>
              <w:spacing w:after="0"/>
              <w:ind w:left="0"/>
              <w:jc w:val="left"/>
              <w:rPr>
                <w:rFonts w:ascii="Times New Roman" w:hAnsi="Times New Roman"/>
                <w:b/>
                <w:iCs/>
                <w:sz w:val="24"/>
                <w:szCs w:val="24"/>
              </w:rPr>
            </w:pPr>
            <w:r w:rsidRPr="00EC2A20">
              <w:rPr>
                <w:rFonts w:ascii="Times New Roman" w:hAnsi="Times New Roman"/>
                <w:b/>
                <w:iCs/>
                <w:sz w:val="24"/>
                <w:szCs w:val="24"/>
              </w:rPr>
              <w:t>€</w:t>
            </w:r>
          </w:p>
        </w:tc>
      </w:tr>
      <w:tr w:rsidR="00CF001A" w:rsidRPr="00EC2A20" w14:paraId="07ABEF5C" w14:textId="77777777" w:rsidTr="009F7ADE">
        <w:trPr>
          <w:trHeight w:hRule="exact" w:val="567"/>
          <w:jc w:val="center"/>
        </w:trPr>
        <w:tc>
          <w:tcPr>
            <w:tcW w:w="4428" w:type="dxa"/>
            <w:shd w:val="clear" w:color="auto" w:fill="auto"/>
            <w:vAlign w:val="center"/>
          </w:tcPr>
          <w:p w14:paraId="444CA81C" w14:textId="77777777" w:rsidR="00CF001A" w:rsidRPr="00EC2A20" w:rsidRDefault="00CF001A" w:rsidP="009F7ADE">
            <w:pPr>
              <w:pStyle w:val="Text2"/>
              <w:tabs>
                <w:tab w:val="clear" w:pos="2161"/>
              </w:tabs>
              <w:spacing w:after="0"/>
              <w:ind w:left="0"/>
              <w:jc w:val="left"/>
              <w:rPr>
                <w:rFonts w:ascii="Times New Roman" w:hAnsi="Times New Roman"/>
                <w:b/>
                <w:iCs/>
                <w:sz w:val="24"/>
                <w:szCs w:val="24"/>
              </w:rPr>
            </w:pPr>
            <w:r w:rsidRPr="00EC2A20">
              <w:rPr>
                <w:rFonts w:ascii="Times New Roman" w:hAnsi="Times New Roman"/>
                <w:b/>
                <w:iCs/>
                <w:sz w:val="24"/>
                <w:szCs w:val="24"/>
              </w:rPr>
              <w:t xml:space="preserve">Vat (specify rate):                                </w:t>
            </w:r>
            <w:r w:rsidRPr="00EC2A20">
              <w:rPr>
                <w:rFonts w:ascii="Times New Roman" w:hAnsi="Times New Roman"/>
                <w:b/>
                <w:iCs/>
                <w:sz w:val="24"/>
                <w:szCs w:val="24"/>
                <w:u w:val="single"/>
              </w:rPr>
              <w:t xml:space="preserve">        </w:t>
            </w:r>
            <w:r w:rsidRPr="00EC2A20">
              <w:rPr>
                <w:rFonts w:ascii="Times New Roman" w:hAnsi="Times New Roman"/>
                <w:b/>
                <w:iCs/>
                <w:sz w:val="24"/>
                <w:szCs w:val="24"/>
              </w:rPr>
              <w:t>%</w:t>
            </w:r>
          </w:p>
        </w:tc>
        <w:tc>
          <w:tcPr>
            <w:tcW w:w="1701" w:type="dxa"/>
            <w:shd w:val="clear" w:color="auto" w:fill="A6A6A6"/>
            <w:vAlign w:val="center"/>
          </w:tcPr>
          <w:p w14:paraId="4BDA1030" w14:textId="77777777" w:rsidR="00CF001A" w:rsidRPr="00EC2A20" w:rsidRDefault="00CF001A" w:rsidP="009F7ADE">
            <w:pPr>
              <w:pStyle w:val="Text2"/>
              <w:tabs>
                <w:tab w:val="clear" w:pos="2161"/>
              </w:tabs>
              <w:spacing w:after="0"/>
              <w:ind w:left="0"/>
              <w:jc w:val="left"/>
              <w:rPr>
                <w:rFonts w:ascii="Times New Roman" w:hAnsi="Times New Roman"/>
                <w:b/>
                <w:iCs/>
                <w:sz w:val="24"/>
                <w:szCs w:val="24"/>
              </w:rPr>
            </w:pPr>
            <w:r w:rsidRPr="00EC2A20">
              <w:rPr>
                <w:rFonts w:ascii="Times New Roman" w:hAnsi="Times New Roman"/>
                <w:b/>
                <w:iCs/>
                <w:sz w:val="24"/>
                <w:szCs w:val="24"/>
              </w:rPr>
              <w:t>€</w:t>
            </w:r>
          </w:p>
        </w:tc>
      </w:tr>
      <w:tr w:rsidR="00CF001A" w:rsidRPr="00EC2A20" w14:paraId="4340F254" w14:textId="77777777" w:rsidTr="009F7ADE">
        <w:trPr>
          <w:trHeight w:hRule="exact" w:val="567"/>
          <w:jc w:val="center"/>
        </w:trPr>
        <w:tc>
          <w:tcPr>
            <w:tcW w:w="4428" w:type="dxa"/>
            <w:shd w:val="clear" w:color="auto" w:fill="auto"/>
            <w:vAlign w:val="center"/>
          </w:tcPr>
          <w:p w14:paraId="638EF26B" w14:textId="77777777" w:rsidR="00CF001A" w:rsidRDefault="00CF001A" w:rsidP="009F7ADE">
            <w:pPr>
              <w:pStyle w:val="Text2"/>
              <w:tabs>
                <w:tab w:val="clear" w:pos="2161"/>
              </w:tabs>
              <w:spacing w:after="0"/>
              <w:ind w:left="0"/>
              <w:jc w:val="left"/>
              <w:rPr>
                <w:rFonts w:ascii="Times New Roman" w:hAnsi="Times New Roman"/>
                <w:b/>
                <w:iCs/>
                <w:sz w:val="24"/>
                <w:szCs w:val="24"/>
              </w:rPr>
            </w:pPr>
            <w:r w:rsidRPr="00EC2A20">
              <w:rPr>
                <w:rFonts w:ascii="Times New Roman" w:hAnsi="Times New Roman"/>
                <w:b/>
                <w:iCs/>
                <w:sz w:val="24"/>
                <w:szCs w:val="24"/>
              </w:rPr>
              <w:t>Total:</w:t>
            </w:r>
          </w:p>
          <w:p w14:paraId="03990B72" w14:textId="77777777" w:rsidR="009849D7" w:rsidRPr="009849D7" w:rsidRDefault="009849D7" w:rsidP="009849D7"/>
          <w:p w14:paraId="62F6EA28" w14:textId="77777777" w:rsidR="009849D7" w:rsidRDefault="009849D7" w:rsidP="009849D7">
            <w:pPr>
              <w:rPr>
                <w:b/>
                <w:iCs/>
              </w:rPr>
            </w:pPr>
          </w:p>
          <w:p w14:paraId="6A0A61CE" w14:textId="2158B3D0" w:rsidR="009849D7" w:rsidRPr="009849D7" w:rsidRDefault="009849D7" w:rsidP="009849D7"/>
        </w:tc>
        <w:tc>
          <w:tcPr>
            <w:tcW w:w="1701" w:type="dxa"/>
            <w:shd w:val="clear" w:color="auto" w:fill="A6A6A6"/>
            <w:vAlign w:val="center"/>
          </w:tcPr>
          <w:p w14:paraId="2B56FD52" w14:textId="77777777" w:rsidR="00CF001A" w:rsidRPr="00EC2A20" w:rsidRDefault="00CF001A" w:rsidP="009F7ADE">
            <w:pPr>
              <w:pStyle w:val="Text2"/>
              <w:tabs>
                <w:tab w:val="clear" w:pos="2161"/>
              </w:tabs>
              <w:spacing w:after="0"/>
              <w:ind w:left="0"/>
              <w:jc w:val="left"/>
              <w:rPr>
                <w:rFonts w:ascii="Times New Roman" w:hAnsi="Times New Roman"/>
                <w:b/>
                <w:iCs/>
                <w:sz w:val="24"/>
                <w:szCs w:val="24"/>
              </w:rPr>
            </w:pPr>
            <w:r w:rsidRPr="00EC2A20">
              <w:rPr>
                <w:rFonts w:ascii="Times New Roman" w:hAnsi="Times New Roman"/>
                <w:b/>
                <w:iCs/>
                <w:sz w:val="24"/>
                <w:szCs w:val="24"/>
              </w:rPr>
              <w:t>€</w:t>
            </w:r>
          </w:p>
        </w:tc>
      </w:tr>
    </w:tbl>
    <w:p w14:paraId="2D9D5B8E" w14:textId="77777777" w:rsidR="00CF001A" w:rsidRPr="00EC2A20" w:rsidRDefault="00CF001A" w:rsidP="00CF001A">
      <w:pPr>
        <w:pStyle w:val="Text2"/>
        <w:tabs>
          <w:tab w:val="clear" w:pos="2161"/>
        </w:tabs>
        <w:spacing w:after="0"/>
        <w:ind w:left="0"/>
        <w:rPr>
          <w:rFonts w:ascii="Times New Roman" w:hAnsi="Times New Roman"/>
          <w:b/>
          <w:iCs/>
          <w:sz w:val="24"/>
          <w:szCs w:val="24"/>
        </w:rPr>
      </w:pPr>
    </w:p>
    <w:p w14:paraId="08CE24AA" w14:textId="77777777" w:rsidR="00FA5B2B" w:rsidRDefault="00FA5B2B" w:rsidP="00CF001A">
      <w:pPr>
        <w:outlineLvl w:val="0"/>
        <w:rPr>
          <w:b/>
        </w:rPr>
      </w:pPr>
    </w:p>
    <w:p w14:paraId="67614B92" w14:textId="77777777" w:rsidR="00CF001A" w:rsidRPr="00EC2A20" w:rsidRDefault="00CF001A" w:rsidP="00CF001A">
      <w:pPr>
        <w:outlineLvl w:val="0"/>
      </w:pPr>
      <w:r w:rsidRPr="00EC2A20">
        <w:rPr>
          <w:b/>
        </w:rPr>
        <w:t>Company Rubber Stamp:</w:t>
      </w:r>
      <w:r w:rsidRPr="00EC2A20">
        <w:t xml:space="preserve"> </w:t>
      </w:r>
    </w:p>
    <w:p w14:paraId="1A9D1AA0" w14:textId="77777777" w:rsidR="00CF001A" w:rsidRPr="00EC2A20" w:rsidRDefault="00CF001A" w:rsidP="00CF001A">
      <w:pPr>
        <w:outlineLvl w:val="0"/>
        <w:rPr>
          <w:b/>
        </w:rPr>
      </w:pPr>
    </w:p>
    <w:p w14:paraId="181325E6" w14:textId="77777777" w:rsidR="00CF001A" w:rsidRPr="00EC2A20" w:rsidRDefault="00CF001A" w:rsidP="00CF001A">
      <w:pPr>
        <w:outlineLvl w:val="0"/>
      </w:pPr>
      <w:r w:rsidRPr="00EC2A20">
        <w:rPr>
          <w:b/>
        </w:rPr>
        <w:t>Signature:</w:t>
      </w:r>
    </w:p>
    <w:p w14:paraId="31A19DC1" w14:textId="77777777" w:rsidR="00CF001A" w:rsidRPr="00EC2A20" w:rsidRDefault="00CF001A" w:rsidP="00CF001A">
      <w:pPr>
        <w:pStyle w:val="Text2"/>
        <w:tabs>
          <w:tab w:val="clear" w:pos="2161"/>
        </w:tabs>
        <w:spacing w:after="0"/>
        <w:ind w:left="0"/>
        <w:rPr>
          <w:rFonts w:ascii="Times New Roman" w:hAnsi="Times New Roman"/>
          <w:b/>
          <w:iCs/>
          <w:sz w:val="24"/>
          <w:szCs w:val="24"/>
        </w:rPr>
      </w:pPr>
    </w:p>
    <w:p w14:paraId="202DCD9B" w14:textId="77777777" w:rsidR="00CF001A" w:rsidRPr="00EC2A20" w:rsidRDefault="00CF001A" w:rsidP="00CF001A">
      <w:pPr>
        <w:pStyle w:val="Text2"/>
        <w:tabs>
          <w:tab w:val="clear" w:pos="2161"/>
        </w:tabs>
        <w:spacing w:after="0"/>
        <w:ind w:left="0"/>
        <w:outlineLvl w:val="0"/>
        <w:rPr>
          <w:rFonts w:ascii="Times New Roman" w:hAnsi="Times New Roman"/>
          <w:iCs/>
          <w:sz w:val="24"/>
          <w:szCs w:val="24"/>
        </w:rPr>
      </w:pPr>
      <w:r w:rsidRPr="00EC2A20">
        <w:rPr>
          <w:rFonts w:ascii="Times New Roman" w:hAnsi="Times New Roman"/>
          <w:b/>
          <w:iCs/>
          <w:sz w:val="24"/>
          <w:szCs w:val="24"/>
        </w:rPr>
        <w:t>Name and Surname:</w:t>
      </w:r>
      <w:r w:rsidRPr="00EC2A20">
        <w:rPr>
          <w:rFonts w:ascii="Times New Roman" w:hAnsi="Times New Roman"/>
          <w:iCs/>
          <w:sz w:val="24"/>
          <w:szCs w:val="24"/>
        </w:rPr>
        <w:t xml:space="preserve"> ___________________________________</w:t>
      </w:r>
    </w:p>
    <w:sectPr w:rsidR="00CF001A" w:rsidRPr="00EC2A20" w:rsidSect="00986A0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7EE4" w14:textId="77777777" w:rsidR="004C7125" w:rsidRDefault="004C7125">
      <w:r>
        <w:separator/>
      </w:r>
    </w:p>
  </w:endnote>
  <w:endnote w:type="continuationSeparator" w:id="0">
    <w:p w14:paraId="2EC410C8" w14:textId="77777777" w:rsidR="004C7125" w:rsidRDefault="004C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wCen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81FB" w14:textId="77777777" w:rsidR="00F278BB" w:rsidRDefault="006F5B80" w:rsidP="00655948">
    <w:pPr>
      <w:pStyle w:val="Footer"/>
      <w:framePr w:wrap="around" w:vAnchor="text" w:hAnchor="margin" w:xAlign="right" w:y="1"/>
      <w:rPr>
        <w:rStyle w:val="PageNumber"/>
      </w:rPr>
    </w:pPr>
    <w:r>
      <w:rPr>
        <w:rStyle w:val="PageNumber"/>
      </w:rPr>
      <w:fldChar w:fldCharType="begin"/>
    </w:r>
    <w:r w:rsidR="00F278BB">
      <w:rPr>
        <w:rStyle w:val="PageNumber"/>
      </w:rPr>
      <w:instrText xml:space="preserve">PAGE  </w:instrText>
    </w:r>
    <w:r>
      <w:rPr>
        <w:rStyle w:val="PageNumber"/>
      </w:rPr>
      <w:fldChar w:fldCharType="end"/>
    </w:r>
  </w:p>
  <w:p w14:paraId="4C7B464F" w14:textId="77777777" w:rsidR="00F278BB" w:rsidRDefault="00F278BB" w:rsidP="00077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1003E" w14:paraId="5DA5385C" w14:textId="77777777" w:rsidTr="0031003E">
      <w:tc>
        <w:tcPr>
          <w:tcW w:w="11016" w:type="dxa"/>
          <w:tcBorders>
            <w:top w:val="single" w:sz="4" w:space="0" w:color="auto"/>
            <w:left w:val="nil"/>
            <w:bottom w:val="nil"/>
            <w:right w:val="nil"/>
          </w:tcBorders>
          <w:hideMark/>
        </w:tcPr>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5965"/>
          </w:tblGrid>
          <w:tr w:rsidR="0031003E" w14:paraId="07A2EABB" w14:textId="77777777" w:rsidTr="00986A06">
            <w:tc>
              <w:tcPr>
                <w:tcW w:w="4273" w:type="dxa"/>
                <w:hideMark/>
              </w:tcPr>
              <w:p w14:paraId="40A54740" w14:textId="77777777" w:rsidR="0031003E" w:rsidRDefault="0031003E" w:rsidP="0031003E">
                <w:pPr>
                  <w:autoSpaceDE w:val="0"/>
                  <w:autoSpaceDN w:val="0"/>
                  <w:adjustRightInd w:val="0"/>
                  <w:spacing w:line="276" w:lineRule="auto"/>
                  <w:rPr>
                    <w:rFonts w:ascii="Arial Narrow" w:hAnsi="Arial Narrow" w:cs="Calibri-Bold"/>
                    <w:bCs/>
                    <w:sz w:val="20"/>
                    <w:szCs w:val="20"/>
                    <w:lang w:val="en-US"/>
                  </w:rPr>
                </w:pPr>
                <w:r>
                  <w:rPr>
                    <w:rFonts w:ascii="Arial Narrow" w:hAnsi="Arial Narrow" w:cs="Calibri-Bold"/>
                    <w:bCs/>
                    <w:sz w:val="20"/>
                    <w:lang w:val="en-US"/>
                  </w:rPr>
                  <w:t xml:space="preserve">Commissioner for Voluntary </w:t>
                </w:r>
                <w:proofErr w:type="spellStart"/>
                <w:r>
                  <w:rPr>
                    <w:rFonts w:ascii="Arial Narrow" w:hAnsi="Arial Narrow" w:cs="Calibri-Bold"/>
                    <w:bCs/>
                    <w:sz w:val="20"/>
                    <w:lang w:val="en-US"/>
                  </w:rPr>
                  <w:t>Organisations</w:t>
                </w:r>
                <w:proofErr w:type="spellEnd"/>
                <w:r>
                  <w:rPr>
                    <w:rFonts w:ascii="Arial Narrow" w:hAnsi="Arial Narrow" w:cs="Calibri-Bold"/>
                    <w:bCs/>
                    <w:sz w:val="20"/>
                    <w:lang w:val="en-US"/>
                  </w:rPr>
                  <w:t xml:space="preserve"> Reg. No.: VO-0045</w:t>
                </w:r>
              </w:p>
            </w:tc>
            <w:tc>
              <w:tcPr>
                <w:tcW w:w="5965" w:type="dxa"/>
                <w:hideMark/>
              </w:tcPr>
              <w:p w14:paraId="1FAB3F2A" w14:textId="079E348A" w:rsidR="0031003E" w:rsidRDefault="0031003E" w:rsidP="0031003E">
                <w:pPr>
                  <w:autoSpaceDE w:val="0"/>
                  <w:autoSpaceDN w:val="0"/>
                  <w:adjustRightInd w:val="0"/>
                  <w:spacing w:line="276" w:lineRule="auto"/>
                  <w:jc w:val="right"/>
                  <w:rPr>
                    <w:rFonts w:ascii="Arial Narrow" w:hAnsi="Arial Narrow" w:cs="Calibri-Bold"/>
                    <w:bCs/>
                    <w:sz w:val="20"/>
                    <w:lang w:val="en-US"/>
                  </w:rPr>
                </w:pPr>
                <w:r>
                  <w:rPr>
                    <w:rFonts w:ascii="Arial Narrow" w:hAnsi="Arial Narrow" w:cs="Calibri-Bold"/>
                    <w:bCs/>
                    <w:sz w:val="20"/>
                    <w:lang w:val="en-US"/>
                  </w:rPr>
                  <w:t xml:space="preserve">MRDDf, Robert, 36B, </w:t>
                </w:r>
                <w:proofErr w:type="spellStart"/>
                <w:r>
                  <w:rPr>
                    <w:rFonts w:ascii="Arial Narrow" w:hAnsi="Arial Narrow" w:cs="Calibri-Bold"/>
                    <w:bCs/>
                    <w:sz w:val="20"/>
                    <w:lang w:val="en-US"/>
                  </w:rPr>
                  <w:t>Triq</w:t>
                </w:r>
                <w:proofErr w:type="spellEnd"/>
                <w:r>
                  <w:rPr>
                    <w:rFonts w:ascii="Arial Narrow" w:hAnsi="Arial Narrow" w:cs="Calibri-Bold"/>
                    <w:bCs/>
                    <w:sz w:val="20"/>
                    <w:lang w:val="en-US"/>
                  </w:rPr>
                  <w:t xml:space="preserve"> </w:t>
                </w:r>
                <w:proofErr w:type="spellStart"/>
                <w:r>
                  <w:rPr>
                    <w:rFonts w:ascii="Arial Narrow" w:hAnsi="Arial Narrow" w:cs="Calibri-Bold"/>
                    <w:bCs/>
                    <w:sz w:val="20"/>
                    <w:lang w:val="en-US"/>
                  </w:rPr>
                  <w:t>il-Pwales</w:t>
                </w:r>
                <w:proofErr w:type="spellEnd"/>
                <w:r>
                  <w:rPr>
                    <w:rFonts w:ascii="Arial Narrow" w:hAnsi="Arial Narrow" w:cs="Calibri-Bold"/>
                    <w:bCs/>
                    <w:sz w:val="20"/>
                    <w:lang w:val="en-US"/>
                  </w:rPr>
                  <w:t xml:space="preserve">, </w:t>
                </w:r>
                <w:proofErr w:type="spellStart"/>
                <w:r>
                  <w:rPr>
                    <w:rFonts w:ascii="Arial Narrow" w:hAnsi="Arial Narrow" w:cs="Calibri-Bold"/>
                    <w:bCs/>
                    <w:sz w:val="20"/>
                    <w:lang w:val="en-US"/>
                  </w:rPr>
                  <w:t>Xemxija</w:t>
                </w:r>
                <w:proofErr w:type="spellEnd"/>
                <w:r>
                  <w:rPr>
                    <w:rFonts w:ascii="Arial Narrow" w:hAnsi="Arial Narrow" w:cs="Calibri-Bold"/>
                    <w:bCs/>
                    <w:sz w:val="20"/>
                    <w:lang w:val="en-US"/>
                  </w:rPr>
                  <w:t>, St. Paul’s Bay, SPB 4012</w:t>
                </w:r>
                <w:r w:rsidR="00986A06">
                  <w:rPr>
                    <w:rFonts w:ascii="Arial Narrow" w:hAnsi="Arial Narrow" w:cs="Calibri-Bold"/>
                    <w:bCs/>
                    <w:sz w:val="20"/>
                    <w:lang w:val="en-US"/>
                  </w:rPr>
                  <w:t>, Malta</w:t>
                </w:r>
                <w:r>
                  <w:rPr>
                    <w:rFonts w:ascii="Arial Narrow" w:hAnsi="Arial Narrow" w:cs="Calibri-Bold"/>
                    <w:bCs/>
                    <w:sz w:val="18"/>
                    <w:szCs w:val="18"/>
                    <w:lang w:val="en-US"/>
                  </w:rPr>
                  <w:br/>
                </w:r>
                <w:r>
                  <w:rPr>
                    <w:rFonts w:ascii="Arial Narrow" w:hAnsi="Arial Narrow" w:cs="Calibri-Bold"/>
                    <w:bCs/>
                    <w:sz w:val="20"/>
                  </w:rPr>
                  <w:t xml:space="preserve">Email: </w:t>
                </w:r>
                <w:hyperlink r:id="rId1" w:history="1">
                  <w:r>
                    <w:rPr>
                      <w:rStyle w:val="Hyperlink"/>
                      <w:rFonts w:ascii="Arial Narrow" w:hAnsi="Arial Narrow" w:cs="Calibri-Bold"/>
                      <w:bCs/>
                      <w:sz w:val="20"/>
                    </w:rPr>
                    <w:t>info@mrddf.org</w:t>
                  </w:r>
                </w:hyperlink>
                <w:r>
                  <w:rPr>
                    <w:rFonts w:ascii="Arial Narrow" w:hAnsi="Arial Narrow" w:cs="Calibri-Bold"/>
                    <w:bCs/>
                    <w:sz w:val="20"/>
                  </w:rPr>
                  <w:t xml:space="preserve"> , </w:t>
                </w:r>
                <w:r>
                  <w:rPr>
                    <w:rFonts w:ascii="Arial Narrow" w:hAnsi="Arial Narrow" w:cs="Calibri-Bold"/>
                    <w:bCs/>
                    <w:sz w:val="18"/>
                    <w:szCs w:val="18"/>
                  </w:rPr>
                  <w:t>Tel : +356 9984 7540</w:t>
                </w:r>
              </w:p>
            </w:tc>
          </w:tr>
        </w:tbl>
        <w:p w14:paraId="1013AB74" w14:textId="77777777" w:rsidR="0031003E" w:rsidRDefault="0031003E" w:rsidP="0031003E">
          <w:pPr>
            <w:autoSpaceDE w:val="0"/>
            <w:autoSpaceDN w:val="0"/>
            <w:adjustRightInd w:val="0"/>
            <w:spacing w:line="276" w:lineRule="auto"/>
            <w:jc w:val="right"/>
            <w:rPr>
              <w:rFonts w:ascii="Futura Lt BT" w:eastAsia="Times" w:hAnsi="Futura Lt BT" w:cs="Calibri-Bold"/>
              <w:b/>
              <w:bCs/>
              <w:sz w:val="18"/>
              <w:szCs w:val="18"/>
            </w:rPr>
          </w:pPr>
        </w:p>
      </w:tc>
    </w:tr>
  </w:tbl>
  <w:p w14:paraId="26701C9B" w14:textId="77777777" w:rsidR="0031003E" w:rsidRDefault="0031003E" w:rsidP="0031003E">
    <w:pPr>
      <w:pStyle w:val="Footer"/>
      <w:rPr>
        <w:rFonts w:ascii="Times" w:eastAsia="Times" w:hAnsi="Times"/>
        <w:szCs w:val="20"/>
        <w:lang w:eastAsia="en-US"/>
      </w:rPr>
    </w:pPr>
  </w:p>
  <w:p w14:paraId="36063176" w14:textId="77777777" w:rsidR="0031003E" w:rsidRDefault="0031003E" w:rsidP="0031003E">
    <w:pPr>
      <w:pStyle w:val="Footer"/>
    </w:pPr>
  </w:p>
  <w:p w14:paraId="69D64197" w14:textId="4625E91C" w:rsidR="00F9397E" w:rsidRDefault="00672CCD">
    <w:pPr>
      <w:pStyle w:val="Footer"/>
      <w:jc w:val="center"/>
    </w:pPr>
    <w:r>
      <w:fldChar w:fldCharType="begin"/>
    </w:r>
    <w:r>
      <w:instrText xml:space="preserve"> PAGE   \* MERGEFORMAT </w:instrText>
    </w:r>
    <w:r>
      <w:fldChar w:fldCharType="separate"/>
    </w:r>
    <w:r w:rsidR="00340C93">
      <w:rPr>
        <w:noProof/>
      </w:rPr>
      <w:t>1</w:t>
    </w:r>
    <w:r>
      <w:rPr>
        <w:noProof/>
      </w:rPr>
      <w:fldChar w:fldCharType="end"/>
    </w:r>
  </w:p>
  <w:p w14:paraId="5B9F3A9C" w14:textId="77777777" w:rsidR="00F278BB" w:rsidRDefault="00F278BB" w:rsidP="00077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A4A0" w14:textId="77777777" w:rsidR="00777ECB" w:rsidRDefault="0077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253C3" w14:textId="77777777" w:rsidR="004C7125" w:rsidRDefault="004C7125">
      <w:r>
        <w:separator/>
      </w:r>
    </w:p>
  </w:footnote>
  <w:footnote w:type="continuationSeparator" w:id="0">
    <w:p w14:paraId="20A06B67" w14:textId="77777777" w:rsidR="004C7125" w:rsidRDefault="004C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650C" w14:textId="77777777" w:rsidR="00777ECB" w:rsidRDefault="0077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1E66AA" w14:paraId="0E76F4BC" w14:textId="77777777" w:rsidTr="001E66AA">
      <w:tc>
        <w:tcPr>
          <w:tcW w:w="11016" w:type="dxa"/>
          <w:hideMark/>
        </w:tcPr>
        <w:p w14:paraId="29E34265" w14:textId="0843461C" w:rsidR="001E66AA" w:rsidRDefault="001E66AA" w:rsidP="001E66AA">
          <w:pPr>
            <w:pStyle w:val="Header"/>
            <w:jc w:val="right"/>
            <w:rPr>
              <w:szCs w:val="20"/>
            </w:rPr>
          </w:pPr>
          <w:r>
            <w:rPr>
              <w:noProof/>
            </w:rPr>
            <w:drawing>
              <wp:inline distT="0" distB="0" distL="0" distR="0" wp14:anchorId="672FA53F" wp14:editId="4EE37D1B">
                <wp:extent cx="2276475" cy="638175"/>
                <wp:effectExtent l="0" t="0" r="9525" b="9525"/>
                <wp:docPr id="4" name="Picture 4" descr="mr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d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38175"/>
                        </a:xfrm>
                        <a:prstGeom prst="rect">
                          <a:avLst/>
                        </a:prstGeom>
                        <a:noFill/>
                        <a:ln>
                          <a:noFill/>
                        </a:ln>
                      </pic:spPr>
                    </pic:pic>
                  </a:graphicData>
                </a:graphic>
              </wp:inline>
            </w:drawing>
          </w:r>
        </w:p>
      </w:tc>
    </w:tr>
    <w:tr w:rsidR="001E66AA" w14:paraId="461C9847" w14:textId="77777777" w:rsidTr="001E66AA">
      <w:tc>
        <w:tcPr>
          <w:tcW w:w="11016" w:type="dxa"/>
          <w:hideMark/>
        </w:tcPr>
        <w:p w14:paraId="04979430" w14:textId="77777777" w:rsidR="001E66AA" w:rsidRDefault="001E66AA" w:rsidP="001E66AA">
          <w:pPr>
            <w:pStyle w:val="Header"/>
            <w:jc w:val="right"/>
            <w:rPr>
              <w:rFonts w:ascii="Arial Narrow" w:hAnsi="Arial Narrow"/>
              <w:sz w:val="20"/>
            </w:rPr>
          </w:pPr>
          <w:r>
            <w:rPr>
              <w:rFonts w:ascii="Arial Narrow" w:hAnsi="Arial Narrow"/>
              <w:sz w:val="20"/>
            </w:rPr>
            <w:t>Malta Regional Development and Dialogue Foundation</w:t>
          </w:r>
          <w:r>
            <w:rPr>
              <w:rFonts w:ascii="Arial Narrow" w:hAnsi="Arial Narrow"/>
              <w:sz w:val="20"/>
            </w:rPr>
            <w:br/>
            <w:t>www.mrddf.org</w:t>
          </w:r>
        </w:p>
      </w:tc>
    </w:tr>
  </w:tbl>
  <w:p w14:paraId="162286CF" w14:textId="77777777" w:rsidR="00F9397E" w:rsidRDefault="00F9397E" w:rsidP="00310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9C41" w14:textId="77777777" w:rsidR="00777ECB" w:rsidRDefault="00777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64A"/>
    <w:multiLevelType w:val="hybridMultilevel"/>
    <w:tmpl w:val="EE7CBCFA"/>
    <w:lvl w:ilvl="0" w:tplc="0809000F">
      <w:start w:val="1"/>
      <w:numFmt w:val="decimal"/>
      <w:lvlText w:val="%1."/>
      <w:lvlJc w:val="left"/>
      <w:pPr>
        <w:ind w:left="3240" w:hanging="360"/>
      </w:pPr>
      <w:rPr>
        <w:rFonts w:cs="Times New Roman"/>
      </w:rPr>
    </w:lvl>
    <w:lvl w:ilvl="1" w:tplc="08090019" w:tentative="1">
      <w:start w:val="1"/>
      <w:numFmt w:val="lowerLetter"/>
      <w:lvlText w:val="%2."/>
      <w:lvlJc w:val="left"/>
      <w:pPr>
        <w:ind w:left="3960" w:hanging="360"/>
      </w:pPr>
      <w:rPr>
        <w:rFonts w:cs="Times New Roman"/>
      </w:rPr>
    </w:lvl>
    <w:lvl w:ilvl="2" w:tplc="0809001B" w:tentative="1">
      <w:start w:val="1"/>
      <w:numFmt w:val="lowerRoman"/>
      <w:lvlText w:val="%3."/>
      <w:lvlJc w:val="right"/>
      <w:pPr>
        <w:ind w:left="4680" w:hanging="180"/>
      </w:pPr>
      <w:rPr>
        <w:rFonts w:cs="Times New Roman"/>
      </w:rPr>
    </w:lvl>
    <w:lvl w:ilvl="3" w:tplc="0809000F" w:tentative="1">
      <w:start w:val="1"/>
      <w:numFmt w:val="decimal"/>
      <w:lvlText w:val="%4."/>
      <w:lvlJc w:val="left"/>
      <w:pPr>
        <w:ind w:left="5400" w:hanging="360"/>
      </w:pPr>
      <w:rPr>
        <w:rFonts w:cs="Times New Roman"/>
      </w:rPr>
    </w:lvl>
    <w:lvl w:ilvl="4" w:tplc="08090019" w:tentative="1">
      <w:start w:val="1"/>
      <w:numFmt w:val="lowerLetter"/>
      <w:lvlText w:val="%5."/>
      <w:lvlJc w:val="left"/>
      <w:pPr>
        <w:ind w:left="6120" w:hanging="360"/>
      </w:pPr>
      <w:rPr>
        <w:rFonts w:cs="Times New Roman"/>
      </w:rPr>
    </w:lvl>
    <w:lvl w:ilvl="5" w:tplc="0809001B" w:tentative="1">
      <w:start w:val="1"/>
      <w:numFmt w:val="lowerRoman"/>
      <w:lvlText w:val="%6."/>
      <w:lvlJc w:val="right"/>
      <w:pPr>
        <w:ind w:left="6840" w:hanging="180"/>
      </w:pPr>
      <w:rPr>
        <w:rFonts w:cs="Times New Roman"/>
      </w:rPr>
    </w:lvl>
    <w:lvl w:ilvl="6" w:tplc="0809000F" w:tentative="1">
      <w:start w:val="1"/>
      <w:numFmt w:val="decimal"/>
      <w:lvlText w:val="%7."/>
      <w:lvlJc w:val="left"/>
      <w:pPr>
        <w:ind w:left="7560" w:hanging="360"/>
      </w:pPr>
      <w:rPr>
        <w:rFonts w:cs="Times New Roman"/>
      </w:rPr>
    </w:lvl>
    <w:lvl w:ilvl="7" w:tplc="08090019" w:tentative="1">
      <w:start w:val="1"/>
      <w:numFmt w:val="lowerLetter"/>
      <w:lvlText w:val="%8."/>
      <w:lvlJc w:val="left"/>
      <w:pPr>
        <w:ind w:left="8280" w:hanging="360"/>
      </w:pPr>
      <w:rPr>
        <w:rFonts w:cs="Times New Roman"/>
      </w:rPr>
    </w:lvl>
    <w:lvl w:ilvl="8" w:tplc="0809001B" w:tentative="1">
      <w:start w:val="1"/>
      <w:numFmt w:val="lowerRoman"/>
      <w:lvlText w:val="%9."/>
      <w:lvlJc w:val="right"/>
      <w:pPr>
        <w:ind w:left="9000" w:hanging="180"/>
      </w:pPr>
      <w:rPr>
        <w:rFonts w:cs="Times New Roman"/>
      </w:rPr>
    </w:lvl>
  </w:abstractNum>
  <w:abstractNum w:abstractNumId="1" w15:restartNumberingAfterBreak="0">
    <w:nsid w:val="026C1B25"/>
    <w:multiLevelType w:val="hybridMultilevel"/>
    <w:tmpl w:val="1FB8345E"/>
    <w:lvl w:ilvl="0" w:tplc="08090001">
      <w:start w:val="1"/>
      <w:numFmt w:val="bullet"/>
      <w:lvlText w:val=""/>
      <w:lvlJc w:val="left"/>
      <w:pPr>
        <w:ind w:left="2940" w:hanging="360"/>
      </w:pPr>
      <w:rPr>
        <w:rFonts w:ascii="Symbol" w:hAnsi="Symbol" w:hint="default"/>
      </w:rPr>
    </w:lvl>
    <w:lvl w:ilvl="1" w:tplc="08090003">
      <w:start w:val="1"/>
      <w:numFmt w:val="bullet"/>
      <w:lvlText w:val="o"/>
      <w:lvlJc w:val="left"/>
      <w:pPr>
        <w:ind w:left="3660" w:hanging="360"/>
      </w:pPr>
      <w:rPr>
        <w:rFonts w:ascii="Courier New" w:hAnsi="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 w15:restartNumberingAfterBreak="0">
    <w:nsid w:val="051516EF"/>
    <w:multiLevelType w:val="hybridMultilevel"/>
    <w:tmpl w:val="7C541248"/>
    <w:lvl w:ilvl="0" w:tplc="0809000F">
      <w:start w:val="1"/>
      <w:numFmt w:val="decimal"/>
      <w:lvlText w:val="%1."/>
      <w:lvlJc w:val="left"/>
      <w:pPr>
        <w:ind w:left="2160" w:hanging="360"/>
      </w:pPr>
      <w:rPr>
        <w:rFonts w:cs="Times New Roman"/>
      </w:rPr>
    </w:lvl>
    <w:lvl w:ilvl="1" w:tplc="C7BAA660">
      <w:start w:val="3"/>
      <w:numFmt w:val="decimal"/>
      <w:lvlText w:val="%2"/>
      <w:lvlJc w:val="left"/>
      <w:pPr>
        <w:tabs>
          <w:tab w:val="num" w:pos="3090"/>
        </w:tabs>
        <w:ind w:left="3090" w:hanging="570"/>
      </w:pPr>
      <w:rPr>
        <w:rFonts w:cs="Times New Roman" w:hint="default"/>
        <w:b/>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 w15:restartNumberingAfterBreak="0">
    <w:nsid w:val="066B677C"/>
    <w:multiLevelType w:val="hybridMultilevel"/>
    <w:tmpl w:val="BFC6A6BE"/>
    <w:lvl w:ilvl="0" w:tplc="4D4E1C24">
      <w:start w:val="1"/>
      <w:numFmt w:val="lowerLetter"/>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BA4473"/>
    <w:multiLevelType w:val="multilevel"/>
    <w:tmpl w:val="8034C23A"/>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B197F5F"/>
    <w:multiLevelType w:val="hybridMultilevel"/>
    <w:tmpl w:val="48BA8E56"/>
    <w:lvl w:ilvl="0" w:tplc="A36292CC">
      <w:start w:val="1"/>
      <w:numFmt w:val="lowerLetter"/>
      <w:lvlText w:val="%1."/>
      <w:lvlJc w:val="left"/>
      <w:pPr>
        <w:tabs>
          <w:tab w:val="num" w:pos="840"/>
        </w:tabs>
        <w:ind w:left="840" w:hanging="36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6" w15:restartNumberingAfterBreak="0">
    <w:nsid w:val="0C240038"/>
    <w:multiLevelType w:val="hybridMultilevel"/>
    <w:tmpl w:val="06043584"/>
    <w:lvl w:ilvl="0" w:tplc="170A24B2">
      <w:start w:val="1"/>
      <w:numFmt w:val="lowerLetter"/>
      <w:lvlText w:val="%1."/>
      <w:lvlJc w:val="left"/>
      <w:pPr>
        <w:tabs>
          <w:tab w:val="num" w:pos="3780"/>
        </w:tabs>
        <w:ind w:left="378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2D7A4D"/>
    <w:multiLevelType w:val="hybridMultilevel"/>
    <w:tmpl w:val="3C5AACB2"/>
    <w:lvl w:ilvl="0" w:tplc="441A274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4E0A8C"/>
    <w:multiLevelType w:val="hybridMultilevel"/>
    <w:tmpl w:val="A0BE17FA"/>
    <w:lvl w:ilvl="0" w:tplc="AFCA4DDA">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8F4478"/>
    <w:multiLevelType w:val="hybridMultilevel"/>
    <w:tmpl w:val="CF8E31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FC6E23"/>
    <w:multiLevelType w:val="hybridMultilevel"/>
    <w:tmpl w:val="227C5890"/>
    <w:lvl w:ilvl="0" w:tplc="DC58BFD6">
      <w:start w:val="1"/>
      <w:numFmt w:val="lowerLetter"/>
      <w:lvlText w:val="%1."/>
      <w:lvlJc w:val="left"/>
      <w:pPr>
        <w:tabs>
          <w:tab w:val="num" w:pos="3960"/>
        </w:tabs>
        <w:ind w:left="396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C577EA"/>
    <w:multiLevelType w:val="hybridMultilevel"/>
    <w:tmpl w:val="3920D90A"/>
    <w:lvl w:ilvl="0" w:tplc="6BB477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7D91A99"/>
    <w:multiLevelType w:val="hybridMultilevel"/>
    <w:tmpl w:val="AF04ABD2"/>
    <w:lvl w:ilvl="0" w:tplc="3E9AE4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5D0B21"/>
    <w:multiLevelType w:val="hybridMultilevel"/>
    <w:tmpl w:val="6B18F6F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1E944025"/>
    <w:multiLevelType w:val="hybridMultilevel"/>
    <w:tmpl w:val="54162F1A"/>
    <w:lvl w:ilvl="0" w:tplc="81704DB0">
      <w:start w:val="1"/>
      <w:numFmt w:val="lowerLetter"/>
      <w:lvlText w:val="%1."/>
      <w:lvlJc w:val="left"/>
      <w:pPr>
        <w:tabs>
          <w:tab w:val="num" w:pos="840"/>
        </w:tabs>
        <w:ind w:left="840" w:hanging="360"/>
      </w:pPr>
      <w:rPr>
        <w:rFonts w:hint="default"/>
      </w:rPr>
    </w:lvl>
    <w:lvl w:ilvl="1" w:tplc="561E4740">
      <w:start w:val="1"/>
      <w:numFmt w:val="lowerLetter"/>
      <w:lvlText w:val="%2."/>
      <w:lvlJc w:val="left"/>
      <w:pPr>
        <w:tabs>
          <w:tab w:val="num" w:pos="1560"/>
        </w:tabs>
        <w:ind w:left="1560" w:hanging="360"/>
      </w:pPr>
      <w:rPr>
        <w:rFonts w:ascii="Times New Roman" w:eastAsia="Times New Roman" w:hAnsi="Times New Roman" w:cs="Times New Roman"/>
      </w:rPr>
    </w:lvl>
    <w:lvl w:ilvl="2" w:tplc="0809001B">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5" w15:restartNumberingAfterBreak="0">
    <w:nsid w:val="20EE0EAC"/>
    <w:multiLevelType w:val="hybridMultilevel"/>
    <w:tmpl w:val="131C734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25B40A9"/>
    <w:multiLevelType w:val="hybridMultilevel"/>
    <w:tmpl w:val="8AAC8B98"/>
    <w:lvl w:ilvl="0" w:tplc="9C26E3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522269"/>
    <w:multiLevelType w:val="hybridMultilevel"/>
    <w:tmpl w:val="B436FC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29D33172"/>
    <w:multiLevelType w:val="hybridMultilevel"/>
    <w:tmpl w:val="B2002628"/>
    <w:lvl w:ilvl="0" w:tplc="B8AE67B0">
      <w:start w:val="1"/>
      <w:numFmt w:val="lowerLetter"/>
      <w:lvlText w:val="%1."/>
      <w:lvlJc w:val="left"/>
      <w:pPr>
        <w:tabs>
          <w:tab w:val="num" w:pos="2160"/>
        </w:tabs>
        <w:ind w:left="2160" w:hanging="360"/>
      </w:pPr>
      <w:rPr>
        <w:rFonts w:hint="default"/>
      </w:rPr>
    </w:lvl>
    <w:lvl w:ilvl="1" w:tplc="441A27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C5C0FBE"/>
    <w:multiLevelType w:val="hybridMultilevel"/>
    <w:tmpl w:val="2FE4BD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F852CE7"/>
    <w:multiLevelType w:val="hybridMultilevel"/>
    <w:tmpl w:val="9388317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1" w15:restartNumberingAfterBreak="0">
    <w:nsid w:val="2F994D3B"/>
    <w:multiLevelType w:val="hybridMultilevel"/>
    <w:tmpl w:val="99D4CF36"/>
    <w:lvl w:ilvl="0" w:tplc="614E5028">
      <w:start w:val="4"/>
      <w:numFmt w:val="lowerLetter"/>
      <w:lvlText w:val="%1."/>
      <w:lvlJc w:val="left"/>
      <w:pPr>
        <w:tabs>
          <w:tab w:val="num" w:pos="2520"/>
        </w:tabs>
        <w:ind w:left="2520" w:hanging="360"/>
      </w:pPr>
      <w:rPr>
        <w:rFonts w:hint="default"/>
      </w:rPr>
    </w:lvl>
    <w:lvl w:ilvl="1" w:tplc="02248674">
      <w:start w:val="1"/>
      <w:numFmt w:val="lowerLetter"/>
      <w:lvlText w:val="%2."/>
      <w:lvlJc w:val="left"/>
      <w:pPr>
        <w:tabs>
          <w:tab w:val="num" w:pos="1440"/>
        </w:tabs>
        <w:ind w:left="1440" w:hanging="360"/>
      </w:pPr>
      <w:rPr>
        <w:rFonts w:hint="default"/>
      </w:rPr>
    </w:lvl>
    <w:lvl w:ilvl="2" w:tplc="36FCE750">
      <w:start w:val="1"/>
      <w:numFmt w:val="lowerLetter"/>
      <w:lvlText w:val="%3."/>
      <w:lvlJc w:val="left"/>
      <w:pPr>
        <w:tabs>
          <w:tab w:val="num" w:pos="2340"/>
        </w:tabs>
        <w:ind w:left="2340" w:hanging="360"/>
      </w:pPr>
      <w:rPr>
        <w:rFonts w:hint="default"/>
      </w:rPr>
    </w:lvl>
    <w:lvl w:ilvl="3" w:tplc="0E6EFECC">
      <w:start w:val="1"/>
      <w:numFmt w:val="lowerLetter"/>
      <w:lvlText w:val="%4."/>
      <w:lvlJc w:val="left"/>
      <w:pPr>
        <w:tabs>
          <w:tab w:val="num" w:pos="2880"/>
        </w:tabs>
        <w:ind w:left="2880" w:hanging="360"/>
      </w:pPr>
      <w:rPr>
        <w:rFonts w:hint="default"/>
      </w:rPr>
    </w:lvl>
    <w:lvl w:ilvl="4" w:tplc="170A24B2">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25B1CD7"/>
    <w:multiLevelType w:val="hybridMultilevel"/>
    <w:tmpl w:val="3B3A6B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2D4385E"/>
    <w:multiLevelType w:val="hybridMultilevel"/>
    <w:tmpl w:val="B66E2FCE"/>
    <w:lvl w:ilvl="0" w:tplc="C69A97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2EF39C0"/>
    <w:multiLevelType w:val="hybridMultilevel"/>
    <w:tmpl w:val="5F40AA7A"/>
    <w:lvl w:ilvl="0" w:tplc="D2BE477A">
      <w:start w:val="1"/>
      <w:numFmt w:val="lowerRoman"/>
      <w:lvlText w:val="%1)"/>
      <w:lvlJc w:val="left"/>
      <w:pPr>
        <w:tabs>
          <w:tab w:val="num" w:pos="1440"/>
        </w:tabs>
        <w:ind w:left="1440" w:hanging="720"/>
      </w:pPr>
      <w:rPr>
        <w:rFonts w:ascii="Times New Roman" w:eastAsia="Times New Roman" w:hAnsi="Times New Roman" w:cs="Times New Roman"/>
      </w:rPr>
    </w:lvl>
    <w:lvl w:ilvl="1" w:tplc="910A902C">
      <w:start w:val="1"/>
      <w:numFmt w:val="lowerLetter"/>
      <w:lvlText w:val="%2."/>
      <w:lvlJc w:val="left"/>
      <w:pPr>
        <w:tabs>
          <w:tab w:val="num" w:pos="1800"/>
        </w:tabs>
        <w:ind w:left="1800" w:hanging="360"/>
      </w:pPr>
      <w:rPr>
        <w:rFonts w:ascii="Times New Roman" w:eastAsia="Times New Roman" w:hAnsi="Times New Roman" w:cs="Times New Roman"/>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34A00947"/>
    <w:multiLevelType w:val="hybridMultilevel"/>
    <w:tmpl w:val="312CE754"/>
    <w:lvl w:ilvl="0" w:tplc="53EE3E02">
      <w:start w:val="1"/>
      <w:numFmt w:val="lowerLetter"/>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26" w15:restartNumberingAfterBreak="0">
    <w:nsid w:val="3C9C7137"/>
    <w:multiLevelType w:val="hybridMultilevel"/>
    <w:tmpl w:val="3C5C00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3EA45FBC"/>
    <w:multiLevelType w:val="hybridMultilevel"/>
    <w:tmpl w:val="0276A1AC"/>
    <w:lvl w:ilvl="0" w:tplc="36FCE750">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FA567E5"/>
    <w:multiLevelType w:val="hybridMultilevel"/>
    <w:tmpl w:val="A0566D20"/>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4106494D"/>
    <w:multiLevelType w:val="hybridMultilevel"/>
    <w:tmpl w:val="CA082B9E"/>
    <w:lvl w:ilvl="0" w:tplc="39E433C6">
      <w:start w:val="4"/>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9133071"/>
    <w:multiLevelType w:val="hybridMultilevel"/>
    <w:tmpl w:val="2E56E5B6"/>
    <w:lvl w:ilvl="0" w:tplc="0E6EFECC">
      <w:start w:val="1"/>
      <w:numFmt w:val="lowerLetter"/>
      <w:lvlText w:val="%1."/>
      <w:lvlJc w:val="left"/>
      <w:pPr>
        <w:tabs>
          <w:tab w:val="num" w:pos="2340"/>
        </w:tabs>
        <w:ind w:left="234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FE42772"/>
    <w:multiLevelType w:val="hybridMultilevel"/>
    <w:tmpl w:val="008423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3E718B0"/>
    <w:multiLevelType w:val="hybridMultilevel"/>
    <w:tmpl w:val="2E6A07B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57731024"/>
    <w:multiLevelType w:val="hybridMultilevel"/>
    <w:tmpl w:val="ABD0E0E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C6A2738"/>
    <w:multiLevelType w:val="hybridMultilevel"/>
    <w:tmpl w:val="B600B14E"/>
    <w:lvl w:ilvl="0" w:tplc="39E433C6">
      <w:start w:val="4"/>
      <w:numFmt w:val="lowerLetter"/>
      <w:lvlText w:val="%1."/>
      <w:lvlJc w:val="left"/>
      <w:pPr>
        <w:tabs>
          <w:tab w:val="num" w:pos="3600"/>
        </w:tabs>
        <w:ind w:left="36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5" w15:restartNumberingAfterBreak="0">
    <w:nsid w:val="5CB132FA"/>
    <w:multiLevelType w:val="hybridMultilevel"/>
    <w:tmpl w:val="05C80DA6"/>
    <w:lvl w:ilvl="0" w:tplc="68D66066">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02C30E7"/>
    <w:multiLevelType w:val="hybridMultilevel"/>
    <w:tmpl w:val="76529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950EEB"/>
    <w:multiLevelType w:val="hybridMultilevel"/>
    <w:tmpl w:val="593E36C4"/>
    <w:lvl w:ilvl="0" w:tplc="FDA402F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47C3915"/>
    <w:multiLevelType w:val="hybridMultilevel"/>
    <w:tmpl w:val="3BDA8B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AE92CF6"/>
    <w:multiLevelType w:val="hybridMultilevel"/>
    <w:tmpl w:val="7354E5F4"/>
    <w:lvl w:ilvl="0" w:tplc="3BFA5F40">
      <w:start w:val="1"/>
      <w:numFmt w:val="lowerLetter"/>
      <w:lvlText w:val="%1."/>
      <w:lvlJc w:val="left"/>
      <w:pPr>
        <w:tabs>
          <w:tab w:val="num" w:pos="840"/>
        </w:tabs>
        <w:ind w:left="840" w:hanging="36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40" w15:restartNumberingAfterBreak="0">
    <w:nsid w:val="6D191498"/>
    <w:multiLevelType w:val="hybridMultilevel"/>
    <w:tmpl w:val="B782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234F22"/>
    <w:multiLevelType w:val="hybridMultilevel"/>
    <w:tmpl w:val="815040E4"/>
    <w:lvl w:ilvl="0" w:tplc="8AF43CEC">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89B16F5"/>
    <w:multiLevelType w:val="multilevel"/>
    <w:tmpl w:val="9EC453D6"/>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3" w15:restartNumberingAfterBreak="0">
    <w:nsid w:val="7C8B4725"/>
    <w:multiLevelType w:val="hybridMultilevel"/>
    <w:tmpl w:val="3696A8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D2543EE"/>
    <w:multiLevelType w:val="hybridMultilevel"/>
    <w:tmpl w:val="366AD07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4"/>
  </w:num>
  <w:num w:numId="4">
    <w:abstractNumId w:val="39"/>
  </w:num>
  <w:num w:numId="5">
    <w:abstractNumId w:val="25"/>
  </w:num>
  <w:num w:numId="6">
    <w:abstractNumId w:val="5"/>
  </w:num>
  <w:num w:numId="7">
    <w:abstractNumId w:val="8"/>
  </w:num>
  <w:num w:numId="8">
    <w:abstractNumId w:val="18"/>
  </w:num>
  <w:num w:numId="9">
    <w:abstractNumId w:val="3"/>
  </w:num>
  <w:num w:numId="10">
    <w:abstractNumId w:val="7"/>
  </w:num>
  <w:num w:numId="11">
    <w:abstractNumId w:val="29"/>
  </w:num>
  <w:num w:numId="12">
    <w:abstractNumId w:val="34"/>
  </w:num>
  <w:num w:numId="13">
    <w:abstractNumId w:val="21"/>
  </w:num>
  <w:num w:numId="14">
    <w:abstractNumId w:val="10"/>
  </w:num>
  <w:num w:numId="15">
    <w:abstractNumId w:val="27"/>
  </w:num>
  <w:num w:numId="16">
    <w:abstractNumId w:val="30"/>
  </w:num>
  <w:num w:numId="17">
    <w:abstractNumId w:val="6"/>
  </w:num>
  <w:num w:numId="18">
    <w:abstractNumId w:val="44"/>
  </w:num>
  <w:num w:numId="19">
    <w:abstractNumId w:val="33"/>
  </w:num>
  <w:num w:numId="20">
    <w:abstractNumId w:val="22"/>
  </w:num>
  <w:num w:numId="21">
    <w:abstractNumId w:val="38"/>
  </w:num>
  <w:num w:numId="22">
    <w:abstractNumId w:val="37"/>
  </w:num>
  <w:num w:numId="23">
    <w:abstractNumId w:val="0"/>
  </w:num>
  <w:num w:numId="24">
    <w:abstractNumId w:val="2"/>
  </w:num>
  <w:num w:numId="25">
    <w:abstractNumId w:val="1"/>
  </w:num>
  <w:num w:numId="26">
    <w:abstractNumId w:val="20"/>
  </w:num>
  <w:num w:numId="27">
    <w:abstractNumId w:val="9"/>
  </w:num>
  <w:num w:numId="28">
    <w:abstractNumId w:val="42"/>
  </w:num>
  <w:num w:numId="29">
    <w:abstractNumId w:val="36"/>
  </w:num>
  <w:num w:numId="30">
    <w:abstractNumId w:val="19"/>
  </w:num>
  <w:num w:numId="31">
    <w:abstractNumId w:val="13"/>
  </w:num>
  <w:num w:numId="32">
    <w:abstractNumId w:val="17"/>
  </w:num>
  <w:num w:numId="33">
    <w:abstractNumId w:val="43"/>
  </w:num>
  <w:num w:numId="34">
    <w:abstractNumId w:val="31"/>
  </w:num>
  <w:num w:numId="35">
    <w:abstractNumId w:val="26"/>
  </w:num>
  <w:num w:numId="36">
    <w:abstractNumId w:val="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0"/>
  </w:num>
  <w:num w:numId="41">
    <w:abstractNumId w:val="16"/>
  </w:num>
  <w:num w:numId="42">
    <w:abstractNumId w:val="23"/>
  </w:num>
  <w:num w:numId="43">
    <w:abstractNumId w:val="41"/>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79"/>
    <w:rsid w:val="00000432"/>
    <w:rsid w:val="000015F2"/>
    <w:rsid w:val="000026E6"/>
    <w:rsid w:val="00002BAF"/>
    <w:rsid w:val="00003BE5"/>
    <w:rsid w:val="00006251"/>
    <w:rsid w:val="000118D3"/>
    <w:rsid w:val="00012EDA"/>
    <w:rsid w:val="000135F8"/>
    <w:rsid w:val="00013A54"/>
    <w:rsid w:val="00014AAB"/>
    <w:rsid w:val="00014B6A"/>
    <w:rsid w:val="00017501"/>
    <w:rsid w:val="00020FB1"/>
    <w:rsid w:val="00022256"/>
    <w:rsid w:val="0002456D"/>
    <w:rsid w:val="000273CC"/>
    <w:rsid w:val="0003358C"/>
    <w:rsid w:val="00033AB9"/>
    <w:rsid w:val="00034605"/>
    <w:rsid w:val="0003572A"/>
    <w:rsid w:val="00040AAD"/>
    <w:rsid w:val="00041081"/>
    <w:rsid w:val="0004359A"/>
    <w:rsid w:val="000454DB"/>
    <w:rsid w:val="00046EF6"/>
    <w:rsid w:val="000502A9"/>
    <w:rsid w:val="00050886"/>
    <w:rsid w:val="000532C3"/>
    <w:rsid w:val="00054EC5"/>
    <w:rsid w:val="00056DA7"/>
    <w:rsid w:val="00057CB1"/>
    <w:rsid w:val="000629E6"/>
    <w:rsid w:val="00062A5B"/>
    <w:rsid w:val="0006476E"/>
    <w:rsid w:val="0006528A"/>
    <w:rsid w:val="00065D54"/>
    <w:rsid w:val="000719B1"/>
    <w:rsid w:val="000722C5"/>
    <w:rsid w:val="00073E53"/>
    <w:rsid w:val="0007486F"/>
    <w:rsid w:val="00077892"/>
    <w:rsid w:val="00077D7A"/>
    <w:rsid w:val="00085DAE"/>
    <w:rsid w:val="0008640E"/>
    <w:rsid w:val="000866AF"/>
    <w:rsid w:val="00090C18"/>
    <w:rsid w:val="00090C27"/>
    <w:rsid w:val="00093279"/>
    <w:rsid w:val="00096349"/>
    <w:rsid w:val="000970B5"/>
    <w:rsid w:val="000A1772"/>
    <w:rsid w:val="000A1B83"/>
    <w:rsid w:val="000A3040"/>
    <w:rsid w:val="000A52F4"/>
    <w:rsid w:val="000A5504"/>
    <w:rsid w:val="000A587F"/>
    <w:rsid w:val="000A6AAF"/>
    <w:rsid w:val="000B26A6"/>
    <w:rsid w:val="000B33A3"/>
    <w:rsid w:val="000B4C6E"/>
    <w:rsid w:val="000B6EF4"/>
    <w:rsid w:val="000B73C4"/>
    <w:rsid w:val="000C117E"/>
    <w:rsid w:val="000C18CD"/>
    <w:rsid w:val="000C2032"/>
    <w:rsid w:val="000C54F7"/>
    <w:rsid w:val="000D0EE0"/>
    <w:rsid w:val="000D1E75"/>
    <w:rsid w:val="000D43A2"/>
    <w:rsid w:val="000D6287"/>
    <w:rsid w:val="000E25DA"/>
    <w:rsid w:val="000E2624"/>
    <w:rsid w:val="000E601C"/>
    <w:rsid w:val="000F268D"/>
    <w:rsid w:val="000F75E7"/>
    <w:rsid w:val="001003C3"/>
    <w:rsid w:val="00101276"/>
    <w:rsid w:val="001015C0"/>
    <w:rsid w:val="00102DC5"/>
    <w:rsid w:val="001032A5"/>
    <w:rsid w:val="00104F30"/>
    <w:rsid w:val="00107745"/>
    <w:rsid w:val="00110560"/>
    <w:rsid w:val="001112F8"/>
    <w:rsid w:val="00111CB4"/>
    <w:rsid w:val="00113956"/>
    <w:rsid w:val="001144CF"/>
    <w:rsid w:val="0011563D"/>
    <w:rsid w:val="001174BF"/>
    <w:rsid w:val="00117FEA"/>
    <w:rsid w:val="0012027E"/>
    <w:rsid w:val="00122B32"/>
    <w:rsid w:val="00123058"/>
    <w:rsid w:val="00123570"/>
    <w:rsid w:val="00131DE4"/>
    <w:rsid w:val="001370BB"/>
    <w:rsid w:val="00145166"/>
    <w:rsid w:val="00145C4F"/>
    <w:rsid w:val="00150A75"/>
    <w:rsid w:val="00150E3C"/>
    <w:rsid w:val="001510B0"/>
    <w:rsid w:val="00152C05"/>
    <w:rsid w:val="00156D63"/>
    <w:rsid w:val="001576E1"/>
    <w:rsid w:val="0016175E"/>
    <w:rsid w:val="00163A4D"/>
    <w:rsid w:val="00170F4B"/>
    <w:rsid w:val="00171CC2"/>
    <w:rsid w:val="00172540"/>
    <w:rsid w:val="00173D43"/>
    <w:rsid w:val="0017428F"/>
    <w:rsid w:val="001757CF"/>
    <w:rsid w:val="00175813"/>
    <w:rsid w:val="0017766C"/>
    <w:rsid w:val="00181027"/>
    <w:rsid w:val="00181C40"/>
    <w:rsid w:val="00182B6E"/>
    <w:rsid w:val="001833D6"/>
    <w:rsid w:val="001835FE"/>
    <w:rsid w:val="00183790"/>
    <w:rsid w:val="00183E8F"/>
    <w:rsid w:val="00184673"/>
    <w:rsid w:val="00185542"/>
    <w:rsid w:val="001929F7"/>
    <w:rsid w:val="0019453F"/>
    <w:rsid w:val="00196038"/>
    <w:rsid w:val="00197A76"/>
    <w:rsid w:val="001A1928"/>
    <w:rsid w:val="001A38AA"/>
    <w:rsid w:val="001A50DD"/>
    <w:rsid w:val="001A5B22"/>
    <w:rsid w:val="001A6111"/>
    <w:rsid w:val="001A7EF5"/>
    <w:rsid w:val="001B0045"/>
    <w:rsid w:val="001B1173"/>
    <w:rsid w:val="001B1F03"/>
    <w:rsid w:val="001B5082"/>
    <w:rsid w:val="001C06BE"/>
    <w:rsid w:val="001C1A4B"/>
    <w:rsid w:val="001C495A"/>
    <w:rsid w:val="001C6B8D"/>
    <w:rsid w:val="001C6D0B"/>
    <w:rsid w:val="001C6DE5"/>
    <w:rsid w:val="001C6EFA"/>
    <w:rsid w:val="001D06FC"/>
    <w:rsid w:val="001D25AC"/>
    <w:rsid w:val="001D31EB"/>
    <w:rsid w:val="001D4E98"/>
    <w:rsid w:val="001E1500"/>
    <w:rsid w:val="001E445F"/>
    <w:rsid w:val="001E4BEA"/>
    <w:rsid w:val="001E6208"/>
    <w:rsid w:val="001E66AA"/>
    <w:rsid w:val="001F1DD5"/>
    <w:rsid w:val="001F43EB"/>
    <w:rsid w:val="001F4682"/>
    <w:rsid w:val="001F6829"/>
    <w:rsid w:val="002009CA"/>
    <w:rsid w:val="0020193B"/>
    <w:rsid w:val="00201B18"/>
    <w:rsid w:val="00201CFC"/>
    <w:rsid w:val="002024F4"/>
    <w:rsid w:val="002049F0"/>
    <w:rsid w:val="002056E9"/>
    <w:rsid w:val="002106AE"/>
    <w:rsid w:val="00213301"/>
    <w:rsid w:val="00214452"/>
    <w:rsid w:val="00215132"/>
    <w:rsid w:val="00217324"/>
    <w:rsid w:val="00217405"/>
    <w:rsid w:val="00217D51"/>
    <w:rsid w:val="002228B7"/>
    <w:rsid w:val="00222BFD"/>
    <w:rsid w:val="00224158"/>
    <w:rsid w:val="00224BD1"/>
    <w:rsid w:val="002259DB"/>
    <w:rsid w:val="00226D01"/>
    <w:rsid w:val="00227516"/>
    <w:rsid w:val="002278A4"/>
    <w:rsid w:val="00231E94"/>
    <w:rsid w:val="0023626C"/>
    <w:rsid w:val="002363B5"/>
    <w:rsid w:val="0023667E"/>
    <w:rsid w:val="00236D98"/>
    <w:rsid w:val="00241A1A"/>
    <w:rsid w:val="00243B58"/>
    <w:rsid w:val="00244442"/>
    <w:rsid w:val="00244E56"/>
    <w:rsid w:val="00247380"/>
    <w:rsid w:val="0024777A"/>
    <w:rsid w:val="002519AB"/>
    <w:rsid w:val="002524F1"/>
    <w:rsid w:val="00252CE0"/>
    <w:rsid w:val="00253135"/>
    <w:rsid w:val="00253156"/>
    <w:rsid w:val="00253558"/>
    <w:rsid w:val="00253CA7"/>
    <w:rsid w:val="00260319"/>
    <w:rsid w:val="00262482"/>
    <w:rsid w:val="00262E81"/>
    <w:rsid w:val="0026340A"/>
    <w:rsid w:val="00264D86"/>
    <w:rsid w:val="00266306"/>
    <w:rsid w:val="00266E17"/>
    <w:rsid w:val="0027239F"/>
    <w:rsid w:val="00272EF0"/>
    <w:rsid w:val="00272F5E"/>
    <w:rsid w:val="00273860"/>
    <w:rsid w:val="00273E50"/>
    <w:rsid w:val="002753F4"/>
    <w:rsid w:val="00275FE9"/>
    <w:rsid w:val="0028306B"/>
    <w:rsid w:val="00287655"/>
    <w:rsid w:val="00287F0E"/>
    <w:rsid w:val="00292E3E"/>
    <w:rsid w:val="00293276"/>
    <w:rsid w:val="0029384A"/>
    <w:rsid w:val="0029473D"/>
    <w:rsid w:val="002A0BEA"/>
    <w:rsid w:val="002A1091"/>
    <w:rsid w:val="002A16D4"/>
    <w:rsid w:val="002A2B96"/>
    <w:rsid w:val="002A3F93"/>
    <w:rsid w:val="002A4EA5"/>
    <w:rsid w:val="002B006C"/>
    <w:rsid w:val="002B012F"/>
    <w:rsid w:val="002B2769"/>
    <w:rsid w:val="002B4126"/>
    <w:rsid w:val="002B4C97"/>
    <w:rsid w:val="002B6AB7"/>
    <w:rsid w:val="002C0034"/>
    <w:rsid w:val="002C04A1"/>
    <w:rsid w:val="002C08E7"/>
    <w:rsid w:val="002C1D44"/>
    <w:rsid w:val="002C2130"/>
    <w:rsid w:val="002C339A"/>
    <w:rsid w:val="002C5BC1"/>
    <w:rsid w:val="002C66BD"/>
    <w:rsid w:val="002C70BD"/>
    <w:rsid w:val="002C750C"/>
    <w:rsid w:val="002D1829"/>
    <w:rsid w:val="002D5E50"/>
    <w:rsid w:val="002D634A"/>
    <w:rsid w:val="002D72C9"/>
    <w:rsid w:val="002D7413"/>
    <w:rsid w:val="002D7DAF"/>
    <w:rsid w:val="002E7A08"/>
    <w:rsid w:val="002F101B"/>
    <w:rsid w:val="002F2388"/>
    <w:rsid w:val="002F4574"/>
    <w:rsid w:val="002F4AC1"/>
    <w:rsid w:val="002F6D40"/>
    <w:rsid w:val="00300581"/>
    <w:rsid w:val="00300A20"/>
    <w:rsid w:val="00300F2B"/>
    <w:rsid w:val="00300F57"/>
    <w:rsid w:val="003013D2"/>
    <w:rsid w:val="003021D7"/>
    <w:rsid w:val="00305591"/>
    <w:rsid w:val="0031003E"/>
    <w:rsid w:val="00312C4E"/>
    <w:rsid w:val="00315D4D"/>
    <w:rsid w:val="00317CAF"/>
    <w:rsid w:val="00324677"/>
    <w:rsid w:val="0032654D"/>
    <w:rsid w:val="0032718F"/>
    <w:rsid w:val="003302AC"/>
    <w:rsid w:val="00330665"/>
    <w:rsid w:val="00340102"/>
    <w:rsid w:val="00340666"/>
    <w:rsid w:val="00340C93"/>
    <w:rsid w:val="00340EEC"/>
    <w:rsid w:val="0034181C"/>
    <w:rsid w:val="003508FC"/>
    <w:rsid w:val="00350B82"/>
    <w:rsid w:val="003520CB"/>
    <w:rsid w:val="003527CD"/>
    <w:rsid w:val="00353C48"/>
    <w:rsid w:val="003603BB"/>
    <w:rsid w:val="00360848"/>
    <w:rsid w:val="00361547"/>
    <w:rsid w:val="0036362E"/>
    <w:rsid w:val="00364157"/>
    <w:rsid w:val="00370A36"/>
    <w:rsid w:val="003718FF"/>
    <w:rsid w:val="003723AA"/>
    <w:rsid w:val="0037324D"/>
    <w:rsid w:val="00374CBD"/>
    <w:rsid w:val="003906FA"/>
    <w:rsid w:val="00393414"/>
    <w:rsid w:val="00393AA8"/>
    <w:rsid w:val="00393F66"/>
    <w:rsid w:val="00394030"/>
    <w:rsid w:val="003A07EC"/>
    <w:rsid w:val="003A08AE"/>
    <w:rsid w:val="003A2B5F"/>
    <w:rsid w:val="003A632D"/>
    <w:rsid w:val="003A7B85"/>
    <w:rsid w:val="003B0B26"/>
    <w:rsid w:val="003B1F37"/>
    <w:rsid w:val="003B2247"/>
    <w:rsid w:val="003B2646"/>
    <w:rsid w:val="003B27FA"/>
    <w:rsid w:val="003B5CDF"/>
    <w:rsid w:val="003B7C3C"/>
    <w:rsid w:val="003C5ACC"/>
    <w:rsid w:val="003C5C68"/>
    <w:rsid w:val="003C64B3"/>
    <w:rsid w:val="003C68D7"/>
    <w:rsid w:val="003C7FC3"/>
    <w:rsid w:val="003D122B"/>
    <w:rsid w:val="003D2361"/>
    <w:rsid w:val="003D2BFF"/>
    <w:rsid w:val="003D5FAE"/>
    <w:rsid w:val="003E0149"/>
    <w:rsid w:val="003E0EFE"/>
    <w:rsid w:val="003E1866"/>
    <w:rsid w:val="003E4322"/>
    <w:rsid w:val="003E485E"/>
    <w:rsid w:val="003E54F1"/>
    <w:rsid w:val="003E6730"/>
    <w:rsid w:val="003E6FE5"/>
    <w:rsid w:val="003F1319"/>
    <w:rsid w:val="003F1B8C"/>
    <w:rsid w:val="003F1E03"/>
    <w:rsid w:val="003F292C"/>
    <w:rsid w:val="003F3CEB"/>
    <w:rsid w:val="004003D6"/>
    <w:rsid w:val="004016CD"/>
    <w:rsid w:val="00401B53"/>
    <w:rsid w:val="00402A91"/>
    <w:rsid w:val="00402C2A"/>
    <w:rsid w:val="00402D28"/>
    <w:rsid w:val="00404BF4"/>
    <w:rsid w:val="00404CB9"/>
    <w:rsid w:val="00405307"/>
    <w:rsid w:val="004053D1"/>
    <w:rsid w:val="0040599A"/>
    <w:rsid w:val="004075E5"/>
    <w:rsid w:val="004114FA"/>
    <w:rsid w:val="004129E6"/>
    <w:rsid w:val="00417ADF"/>
    <w:rsid w:val="00420E5D"/>
    <w:rsid w:val="004210A7"/>
    <w:rsid w:val="00421FC5"/>
    <w:rsid w:val="00423AF1"/>
    <w:rsid w:val="00424D95"/>
    <w:rsid w:val="004258CB"/>
    <w:rsid w:val="00426B25"/>
    <w:rsid w:val="00426BC4"/>
    <w:rsid w:val="0043052A"/>
    <w:rsid w:val="004311E7"/>
    <w:rsid w:val="00431330"/>
    <w:rsid w:val="00433517"/>
    <w:rsid w:val="00434928"/>
    <w:rsid w:val="00435C87"/>
    <w:rsid w:val="00440405"/>
    <w:rsid w:val="00440B3A"/>
    <w:rsid w:val="00441803"/>
    <w:rsid w:val="00443785"/>
    <w:rsid w:val="0045146E"/>
    <w:rsid w:val="00452A75"/>
    <w:rsid w:val="00454C85"/>
    <w:rsid w:val="004554A3"/>
    <w:rsid w:val="0045676B"/>
    <w:rsid w:val="00456C27"/>
    <w:rsid w:val="00457DB7"/>
    <w:rsid w:val="004629AB"/>
    <w:rsid w:val="004633F4"/>
    <w:rsid w:val="00464943"/>
    <w:rsid w:val="0046655F"/>
    <w:rsid w:val="0046681A"/>
    <w:rsid w:val="0047225B"/>
    <w:rsid w:val="00473A72"/>
    <w:rsid w:val="00473B10"/>
    <w:rsid w:val="00475697"/>
    <w:rsid w:val="00480C35"/>
    <w:rsid w:val="00481B95"/>
    <w:rsid w:val="0048203F"/>
    <w:rsid w:val="00483DC6"/>
    <w:rsid w:val="00484EF5"/>
    <w:rsid w:val="00485134"/>
    <w:rsid w:val="0048709B"/>
    <w:rsid w:val="0049171C"/>
    <w:rsid w:val="00496482"/>
    <w:rsid w:val="00497056"/>
    <w:rsid w:val="004A1636"/>
    <w:rsid w:val="004A2403"/>
    <w:rsid w:val="004A2F81"/>
    <w:rsid w:val="004A364C"/>
    <w:rsid w:val="004A6208"/>
    <w:rsid w:val="004A64BF"/>
    <w:rsid w:val="004B1A32"/>
    <w:rsid w:val="004B2160"/>
    <w:rsid w:val="004B25C6"/>
    <w:rsid w:val="004B362E"/>
    <w:rsid w:val="004B3871"/>
    <w:rsid w:val="004B4721"/>
    <w:rsid w:val="004B6158"/>
    <w:rsid w:val="004B6CF9"/>
    <w:rsid w:val="004C10B8"/>
    <w:rsid w:val="004C4807"/>
    <w:rsid w:val="004C7125"/>
    <w:rsid w:val="004D0658"/>
    <w:rsid w:val="004D305A"/>
    <w:rsid w:val="004D421A"/>
    <w:rsid w:val="004D4F40"/>
    <w:rsid w:val="004D5A9B"/>
    <w:rsid w:val="004D5D44"/>
    <w:rsid w:val="004E06EE"/>
    <w:rsid w:val="004E0B6B"/>
    <w:rsid w:val="004E133A"/>
    <w:rsid w:val="004E2E2B"/>
    <w:rsid w:val="004E3DF4"/>
    <w:rsid w:val="004E58DA"/>
    <w:rsid w:val="004F11F6"/>
    <w:rsid w:val="004F2281"/>
    <w:rsid w:val="004F5A0B"/>
    <w:rsid w:val="004F751D"/>
    <w:rsid w:val="004F7BF9"/>
    <w:rsid w:val="00502FD4"/>
    <w:rsid w:val="00503171"/>
    <w:rsid w:val="0050343D"/>
    <w:rsid w:val="00504ADD"/>
    <w:rsid w:val="0050625E"/>
    <w:rsid w:val="005065F9"/>
    <w:rsid w:val="00506871"/>
    <w:rsid w:val="005125F1"/>
    <w:rsid w:val="00514222"/>
    <w:rsid w:val="005149A3"/>
    <w:rsid w:val="00520CAC"/>
    <w:rsid w:val="00521EEC"/>
    <w:rsid w:val="00522416"/>
    <w:rsid w:val="00522631"/>
    <w:rsid w:val="00524083"/>
    <w:rsid w:val="0052773A"/>
    <w:rsid w:val="00531263"/>
    <w:rsid w:val="0053238B"/>
    <w:rsid w:val="005338E0"/>
    <w:rsid w:val="00533DA1"/>
    <w:rsid w:val="005340EF"/>
    <w:rsid w:val="00534776"/>
    <w:rsid w:val="00536ABD"/>
    <w:rsid w:val="005378FC"/>
    <w:rsid w:val="0054050A"/>
    <w:rsid w:val="0054507F"/>
    <w:rsid w:val="005465DB"/>
    <w:rsid w:val="00546C53"/>
    <w:rsid w:val="00547010"/>
    <w:rsid w:val="005513CF"/>
    <w:rsid w:val="005517C8"/>
    <w:rsid w:val="00551B46"/>
    <w:rsid w:val="00551E71"/>
    <w:rsid w:val="005531FA"/>
    <w:rsid w:val="00553562"/>
    <w:rsid w:val="005539D7"/>
    <w:rsid w:val="00553A98"/>
    <w:rsid w:val="005543AF"/>
    <w:rsid w:val="005546D4"/>
    <w:rsid w:val="00557013"/>
    <w:rsid w:val="00561822"/>
    <w:rsid w:val="00561DCD"/>
    <w:rsid w:val="00563232"/>
    <w:rsid w:val="00564D61"/>
    <w:rsid w:val="00566D39"/>
    <w:rsid w:val="0056757C"/>
    <w:rsid w:val="005708FA"/>
    <w:rsid w:val="005712D7"/>
    <w:rsid w:val="005732FB"/>
    <w:rsid w:val="005768D1"/>
    <w:rsid w:val="00580919"/>
    <w:rsid w:val="005814FB"/>
    <w:rsid w:val="0058227D"/>
    <w:rsid w:val="005829CE"/>
    <w:rsid w:val="00582B59"/>
    <w:rsid w:val="00586C51"/>
    <w:rsid w:val="005879DB"/>
    <w:rsid w:val="00587F7D"/>
    <w:rsid w:val="00592FDB"/>
    <w:rsid w:val="005943D8"/>
    <w:rsid w:val="0059464E"/>
    <w:rsid w:val="0059654D"/>
    <w:rsid w:val="00597753"/>
    <w:rsid w:val="005A1B6B"/>
    <w:rsid w:val="005A1D05"/>
    <w:rsid w:val="005A1EC2"/>
    <w:rsid w:val="005A292B"/>
    <w:rsid w:val="005A330A"/>
    <w:rsid w:val="005A3E53"/>
    <w:rsid w:val="005A4809"/>
    <w:rsid w:val="005A49AE"/>
    <w:rsid w:val="005B02B0"/>
    <w:rsid w:val="005B0AD0"/>
    <w:rsid w:val="005B1523"/>
    <w:rsid w:val="005B18D5"/>
    <w:rsid w:val="005B36FB"/>
    <w:rsid w:val="005B3CDA"/>
    <w:rsid w:val="005B682A"/>
    <w:rsid w:val="005B7103"/>
    <w:rsid w:val="005C22C6"/>
    <w:rsid w:val="005C2A62"/>
    <w:rsid w:val="005C31EE"/>
    <w:rsid w:val="005C3BDF"/>
    <w:rsid w:val="005C55B7"/>
    <w:rsid w:val="005C5A4E"/>
    <w:rsid w:val="005C7811"/>
    <w:rsid w:val="005D0D3A"/>
    <w:rsid w:val="005D0F3A"/>
    <w:rsid w:val="005D2256"/>
    <w:rsid w:val="005D4F30"/>
    <w:rsid w:val="005E0360"/>
    <w:rsid w:val="005E0F62"/>
    <w:rsid w:val="005E2867"/>
    <w:rsid w:val="005E5456"/>
    <w:rsid w:val="005E6E42"/>
    <w:rsid w:val="005E736D"/>
    <w:rsid w:val="005F1288"/>
    <w:rsid w:val="005F2E39"/>
    <w:rsid w:val="005F3022"/>
    <w:rsid w:val="005F4887"/>
    <w:rsid w:val="005F535A"/>
    <w:rsid w:val="005F59C2"/>
    <w:rsid w:val="00602D38"/>
    <w:rsid w:val="00603CCF"/>
    <w:rsid w:val="0060435F"/>
    <w:rsid w:val="00604474"/>
    <w:rsid w:val="00607B7D"/>
    <w:rsid w:val="00607D2C"/>
    <w:rsid w:val="00610C40"/>
    <w:rsid w:val="0061189A"/>
    <w:rsid w:val="00611DBD"/>
    <w:rsid w:val="006128FC"/>
    <w:rsid w:val="00612B14"/>
    <w:rsid w:val="0061329B"/>
    <w:rsid w:val="00624653"/>
    <w:rsid w:val="00624D4A"/>
    <w:rsid w:val="00625C99"/>
    <w:rsid w:val="00630C0D"/>
    <w:rsid w:val="00630D01"/>
    <w:rsid w:val="006311CD"/>
    <w:rsid w:val="00631969"/>
    <w:rsid w:val="0063463A"/>
    <w:rsid w:val="00637E63"/>
    <w:rsid w:val="006403EB"/>
    <w:rsid w:val="00641482"/>
    <w:rsid w:val="00641917"/>
    <w:rsid w:val="006420E5"/>
    <w:rsid w:val="00647FDF"/>
    <w:rsid w:val="00651D06"/>
    <w:rsid w:val="006524A1"/>
    <w:rsid w:val="006526F2"/>
    <w:rsid w:val="006548DB"/>
    <w:rsid w:val="006554DA"/>
    <w:rsid w:val="00655948"/>
    <w:rsid w:val="00661D3E"/>
    <w:rsid w:val="00664B97"/>
    <w:rsid w:val="006650A8"/>
    <w:rsid w:val="006657FB"/>
    <w:rsid w:val="00670E90"/>
    <w:rsid w:val="00671715"/>
    <w:rsid w:val="00672CCD"/>
    <w:rsid w:val="00675E3B"/>
    <w:rsid w:val="00677C35"/>
    <w:rsid w:val="00680915"/>
    <w:rsid w:val="00681699"/>
    <w:rsid w:val="00681C57"/>
    <w:rsid w:val="00682127"/>
    <w:rsid w:val="00683466"/>
    <w:rsid w:val="006875A4"/>
    <w:rsid w:val="0069079E"/>
    <w:rsid w:val="00691A95"/>
    <w:rsid w:val="00692B89"/>
    <w:rsid w:val="00694157"/>
    <w:rsid w:val="00694616"/>
    <w:rsid w:val="00695060"/>
    <w:rsid w:val="00695646"/>
    <w:rsid w:val="00697139"/>
    <w:rsid w:val="0069767E"/>
    <w:rsid w:val="006A0825"/>
    <w:rsid w:val="006A0FF3"/>
    <w:rsid w:val="006A14DD"/>
    <w:rsid w:val="006A1644"/>
    <w:rsid w:val="006A28B6"/>
    <w:rsid w:val="006A2E52"/>
    <w:rsid w:val="006A3AAE"/>
    <w:rsid w:val="006A3B0C"/>
    <w:rsid w:val="006A6CAA"/>
    <w:rsid w:val="006B0C57"/>
    <w:rsid w:val="006B1BB9"/>
    <w:rsid w:val="006B381B"/>
    <w:rsid w:val="006B5738"/>
    <w:rsid w:val="006B69C8"/>
    <w:rsid w:val="006B7CFF"/>
    <w:rsid w:val="006C1DCD"/>
    <w:rsid w:val="006C2D1D"/>
    <w:rsid w:val="006C5A9B"/>
    <w:rsid w:val="006C60C1"/>
    <w:rsid w:val="006C62E7"/>
    <w:rsid w:val="006D0174"/>
    <w:rsid w:val="006D3CCB"/>
    <w:rsid w:val="006D48E6"/>
    <w:rsid w:val="006D4B14"/>
    <w:rsid w:val="006E0C31"/>
    <w:rsid w:val="006E4067"/>
    <w:rsid w:val="006E5FE4"/>
    <w:rsid w:val="006E63FB"/>
    <w:rsid w:val="006E6B18"/>
    <w:rsid w:val="006F255A"/>
    <w:rsid w:val="006F3396"/>
    <w:rsid w:val="006F5B80"/>
    <w:rsid w:val="00702480"/>
    <w:rsid w:val="00702A22"/>
    <w:rsid w:val="00703930"/>
    <w:rsid w:val="00703F42"/>
    <w:rsid w:val="0070489F"/>
    <w:rsid w:val="00707B96"/>
    <w:rsid w:val="00711A21"/>
    <w:rsid w:val="007147B1"/>
    <w:rsid w:val="007151B3"/>
    <w:rsid w:val="00715940"/>
    <w:rsid w:val="0071754C"/>
    <w:rsid w:val="00717EA0"/>
    <w:rsid w:val="0072095B"/>
    <w:rsid w:val="007216AB"/>
    <w:rsid w:val="00722B80"/>
    <w:rsid w:val="00723867"/>
    <w:rsid w:val="00726DD2"/>
    <w:rsid w:val="00731008"/>
    <w:rsid w:val="007316AA"/>
    <w:rsid w:val="0073591B"/>
    <w:rsid w:val="00735E1F"/>
    <w:rsid w:val="0074219C"/>
    <w:rsid w:val="007441A2"/>
    <w:rsid w:val="00746153"/>
    <w:rsid w:val="00747910"/>
    <w:rsid w:val="00750A1E"/>
    <w:rsid w:val="00753D8A"/>
    <w:rsid w:val="007546B0"/>
    <w:rsid w:val="007570A8"/>
    <w:rsid w:val="00757E7C"/>
    <w:rsid w:val="00757FAE"/>
    <w:rsid w:val="00761239"/>
    <w:rsid w:val="007725A3"/>
    <w:rsid w:val="00772F94"/>
    <w:rsid w:val="007736E7"/>
    <w:rsid w:val="00775E8D"/>
    <w:rsid w:val="00777ECB"/>
    <w:rsid w:val="00780726"/>
    <w:rsid w:val="0078335D"/>
    <w:rsid w:val="007848FA"/>
    <w:rsid w:val="007870EA"/>
    <w:rsid w:val="00787412"/>
    <w:rsid w:val="0078764C"/>
    <w:rsid w:val="00790CA4"/>
    <w:rsid w:val="00790E43"/>
    <w:rsid w:val="00791C71"/>
    <w:rsid w:val="00792204"/>
    <w:rsid w:val="007922FA"/>
    <w:rsid w:val="007946E2"/>
    <w:rsid w:val="00794C89"/>
    <w:rsid w:val="007A0683"/>
    <w:rsid w:val="007A5BFE"/>
    <w:rsid w:val="007B04A4"/>
    <w:rsid w:val="007B0EFC"/>
    <w:rsid w:val="007B14A7"/>
    <w:rsid w:val="007B408E"/>
    <w:rsid w:val="007B5473"/>
    <w:rsid w:val="007B6290"/>
    <w:rsid w:val="007B66B7"/>
    <w:rsid w:val="007B68E1"/>
    <w:rsid w:val="007B73EC"/>
    <w:rsid w:val="007B7CB8"/>
    <w:rsid w:val="007C02FE"/>
    <w:rsid w:val="007C13A1"/>
    <w:rsid w:val="007C1EFC"/>
    <w:rsid w:val="007C5AAD"/>
    <w:rsid w:val="007D086B"/>
    <w:rsid w:val="007D0CCF"/>
    <w:rsid w:val="007D3E98"/>
    <w:rsid w:val="007D4279"/>
    <w:rsid w:val="007D69E2"/>
    <w:rsid w:val="007E084A"/>
    <w:rsid w:val="007E0911"/>
    <w:rsid w:val="007E3910"/>
    <w:rsid w:val="007F0B6F"/>
    <w:rsid w:val="007F2E15"/>
    <w:rsid w:val="007F3FB2"/>
    <w:rsid w:val="007F4011"/>
    <w:rsid w:val="008006CD"/>
    <w:rsid w:val="00802A93"/>
    <w:rsid w:val="0080452A"/>
    <w:rsid w:val="00804A33"/>
    <w:rsid w:val="008050E3"/>
    <w:rsid w:val="008060BE"/>
    <w:rsid w:val="00806F67"/>
    <w:rsid w:val="00810262"/>
    <w:rsid w:val="008129E2"/>
    <w:rsid w:val="008129EC"/>
    <w:rsid w:val="00814C42"/>
    <w:rsid w:val="00814E12"/>
    <w:rsid w:val="00815AA5"/>
    <w:rsid w:val="0081653C"/>
    <w:rsid w:val="00817577"/>
    <w:rsid w:val="0082009E"/>
    <w:rsid w:val="0082024E"/>
    <w:rsid w:val="0082117C"/>
    <w:rsid w:val="008220F2"/>
    <w:rsid w:val="00822E9C"/>
    <w:rsid w:val="008239F4"/>
    <w:rsid w:val="00825077"/>
    <w:rsid w:val="008253A7"/>
    <w:rsid w:val="008274F0"/>
    <w:rsid w:val="00827CF5"/>
    <w:rsid w:val="00830EFF"/>
    <w:rsid w:val="00831C6A"/>
    <w:rsid w:val="008359EA"/>
    <w:rsid w:val="00835C30"/>
    <w:rsid w:val="008420EE"/>
    <w:rsid w:val="00842D71"/>
    <w:rsid w:val="008461CF"/>
    <w:rsid w:val="0084633C"/>
    <w:rsid w:val="008518FE"/>
    <w:rsid w:val="00852AAF"/>
    <w:rsid w:val="008531F0"/>
    <w:rsid w:val="00854789"/>
    <w:rsid w:val="00854B11"/>
    <w:rsid w:val="008559A0"/>
    <w:rsid w:val="00855BB6"/>
    <w:rsid w:val="00860A92"/>
    <w:rsid w:val="008618DB"/>
    <w:rsid w:val="0086202F"/>
    <w:rsid w:val="00862463"/>
    <w:rsid w:val="00863568"/>
    <w:rsid w:val="00870AC2"/>
    <w:rsid w:val="00871937"/>
    <w:rsid w:val="0087195A"/>
    <w:rsid w:val="00883FA0"/>
    <w:rsid w:val="008843B0"/>
    <w:rsid w:val="00884B7F"/>
    <w:rsid w:val="0088552D"/>
    <w:rsid w:val="0088637C"/>
    <w:rsid w:val="0088695F"/>
    <w:rsid w:val="00890931"/>
    <w:rsid w:val="0089141A"/>
    <w:rsid w:val="00891691"/>
    <w:rsid w:val="00894C07"/>
    <w:rsid w:val="00895A7D"/>
    <w:rsid w:val="00895E6E"/>
    <w:rsid w:val="008A0FB3"/>
    <w:rsid w:val="008A3768"/>
    <w:rsid w:val="008A3D2E"/>
    <w:rsid w:val="008A50A0"/>
    <w:rsid w:val="008A6039"/>
    <w:rsid w:val="008B0291"/>
    <w:rsid w:val="008B4B40"/>
    <w:rsid w:val="008B5785"/>
    <w:rsid w:val="008B5975"/>
    <w:rsid w:val="008C3B4B"/>
    <w:rsid w:val="008C50D8"/>
    <w:rsid w:val="008C6A8E"/>
    <w:rsid w:val="008D05CA"/>
    <w:rsid w:val="008D495A"/>
    <w:rsid w:val="008D4D59"/>
    <w:rsid w:val="008D4FAE"/>
    <w:rsid w:val="008D61D3"/>
    <w:rsid w:val="008E0074"/>
    <w:rsid w:val="008E42B7"/>
    <w:rsid w:val="008E4689"/>
    <w:rsid w:val="008E5013"/>
    <w:rsid w:val="008F0679"/>
    <w:rsid w:val="008F1790"/>
    <w:rsid w:val="008F1FAD"/>
    <w:rsid w:val="008F412D"/>
    <w:rsid w:val="008F45C0"/>
    <w:rsid w:val="008F4BED"/>
    <w:rsid w:val="008F6671"/>
    <w:rsid w:val="00902E8B"/>
    <w:rsid w:val="00903455"/>
    <w:rsid w:val="00903830"/>
    <w:rsid w:val="00903DC4"/>
    <w:rsid w:val="00904521"/>
    <w:rsid w:val="00910B95"/>
    <w:rsid w:val="009131C3"/>
    <w:rsid w:val="00914DE6"/>
    <w:rsid w:val="009220F2"/>
    <w:rsid w:val="0092236A"/>
    <w:rsid w:val="0092286A"/>
    <w:rsid w:val="0092378F"/>
    <w:rsid w:val="009237A1"/>
    <w:rsid w:val="0092471E"/>
    <w:rsid w:val="009257CF"/>
    <w:rsid w:val="00927CF4"/>
    <w:rsid w:val="00931737"/>
    <w:rsid w:val="00932D13"/>
    <w:rsid w:val="00933987"/>
    <w:rsid w:val="00945CA2"/>
    <w:rsid w:val="00946EE7"/>
    <w:rsid w:val="009510AE"/>
    <w:rsid w:val="00951C5A"/>
    <w:rsid w:val="009520A7"/>
    <w:rsid w:val="00952CCB"/>
    <w:rsid w:val="009535D6"/>
    <w:rsid w:val="00961D4D"/>
    <w:rsid w:val="0096510D"/>
    <w:rsid w:val="00965FD9"/>
    <w:rsid w:val="0096631A"/>
    <w:rsid w:val="00970BA2"/>
    <w:rsid w:val="00972241"/>
    <w:rsid w:val="00972C54"/>
    <w:rsid w:val="00972F88"/>
    <w:rsid w:val="009732AD"/>
    <w:rsid w:val="00975187"/>
    <w:rsid w:val="0097541D"/>
    <w:rsid w:val="0097712E"/>
    <w:rsid w:val="00980B4A"/>
    <w:rsid w:val="0098153D"/>
    <w:rsid w:val="00983BCD"/>
    <w:rsid w:val="009849D7"/>
    <w:rsid w:val="00986A06"/>
    <w:rsid w:val="00995CFB"/>
    <w:rsid w:val="00997061"/>
    <w:rsid w:val="009A0109"/>
    <w:rsid w:val="009A0F4C"/>
    <w:rsid w:val="009A122D"/>
    <w:rsid w:val="009A3030"/>
    <w:rsid w:val="009A366A"/>
    <w:rsid w:val="009A4742"/>
    <w:rsid w:val="009A5DBA"/>
    <w:rsid w:val="009A6EF2"/>
    <w:rsid w:val="009A7D32"/>
    <w:rsid w:val="009B00B4"/>
    <w:rsid w:val="009B4532"/>
    <w:rsid w:val="009B4685"/>
    <w:rsid w:val="009B586A"/>
    <w:rsid w:val="009C02FC"/>
    <w:rsid w:val="009C0311"/>
    <w:rsid w:val="009C1801"/>
    <w:rsid w:val="009C1B82"/>
    <w:rsid w:val="009C3F39"/>
    <w:rsid w:val="009C7314"/>
    <w:rsid w:val="009D1A33"/>
    <w:rsid w:val="009D32C5"/>
    <w:rsid w:val="009D5A3C"/>
    <w:rsid w:val="009E0E0E"/>
    <w:rsid w:val="009E1A51"/>
    <w:rsid w:val="009E2694"/>
    <w:rsid w:val="009E32BD"/>
    <w:rsid w:val="009E3B3E"/>
    <w:rsid w:val="009E499F"/>
    <w:rsid w:val="009E5E33"/>
    <w:rsid w:val="009E5F12"/>
    <w:rsid w:val="009F0122"/>
    <w:rsid w:val="009F07A3"/>
    <w:rsid w:val="009F1548"/>
    <w:rsid w:val="009F25A2"/>
    <w:rsid w:val="009F2664"/>
    <w:rsid w:val="009F3530"/>
    <w:rsid w:val="009F4B6E"/>
    <w:rsid w:val="009F684F"/>
    <w:rsid w:val="009F6C7D"/>
    <w:rsid w:val="009F7ADE"/>
    <w:rsid w:val="00A01594"/>
    <w:rsid w:val="00A03D4C"/>
    <w:rsid w:val="00A10B91"/>
    <w:rsid w:val="00A10CDC"/>
    <w:rsid w:val="00A11E2F"/>
    <w:rsid w:val="00A2305C"/>
    <w:rsid w:val="00A26C4A"/>
    <w:rsid w:val="00A27CCC"/>
    <w:rsid w:val="00A322D2"/>
    <w:rsid w:val="00A327CB"/>
    <w:rsid w:val="00A3507E"/>
    <w:rsid w:val="00A40675"/>
    <w:rsid w:val="00A40F0F"/>
    <w:rsid w:val="00A4126E"/>
    <w:rsid w:val="00A41ABE"/>
    <w:rsid w:val="00A41BF4"/>
    <w:rsid w:val="00A4211C"/>
    <w:rsid w:val="00A43C48"/>
    <w:rsid w:val="00A46397"/>
    <w:rsid w:val="00A46FCE"/>
    <w:rsid w:val="00A559E5"/>
    <w:rsid w:val="00A60F2C"/>
    <w:rsid w:val="00A614F7"/>
    <w:rsid w:val="00A6157A"/>
    <w:rsid w:val="00A62CDA"/>
    <w:rsid w:val="00A633C3"/>
    <w:rsid w:val="00A66222"/>
    <w:rsid w:val="00A6683F"/>
    <w:rsid w:val="00A67077"/>
    <w:rsid w:val="00A71D8F"/>
    <w:rsid w:val="00A736DB"/>
    <w:rsid w:val="00A73BBF"/>
    <w:rsid w:val="00A76955"/>
    <w:rsid w:val="00A85BFD"/>
    <w:rsid w:val="00A86022"/>
    <w:rsid w:val="00A863FC"/>
    <w:rsid w:val="00A86544"/>
    <w:rsid w:val="00A875B3"/>
    <w:rsid w:val="00A90726"/>
    <w:rsid w:val="00A91574"/>
    <w:rsid w:val="00A929F6"/>
    <w:rsid w:val="00A93B17"/>
    <w:rsid w:val="00A94D06"/>
    <w:rsid w:val="00A97BD4"/>
    <w:rsid w:val="00AA0538"/>
    <w:rsid w:val="00AA2381"/>
    <w:rsid w:val="00AA5262"/>
    <w:rsid w:val="00AA5689"/>
    <w:rsid w:val="00AB07D8"/>
    <w:rsid w:val="00AB1125"/>
    <w:rsid w:val="00AB173B"/>
    <w:rsid w:val="00AB1D92"/>
    <w:rsid w:val="00AB231A"/>
    <w:rsid w:val="00AB27BA"/>
    <w:rsid w:val="00AB36D5"/>
    <w:rsid w:val="00AB551D"/>
    <w:rsid w:val="00AB6447"/>
    <w:rsid w:val="00AC06E6"/>
    <w:rsid w:val="00AC3B4A"/>
    <w:rsid w:val="00AC46A5"/>
    <w:rsid w:val="00AC5037"/>
    <w:rsid w:val="00AD13ED"/>
    <w:rsid w:val="00AD171D"/>
    <w:rsid w:val="00AD20BB"/>
    <w:rsid w:val="00AD2694"/>
    <w:rsid w:val="00AD36A2"/>
    <w:rsid w:val="00AD54B3"/>
    <w:rsid w:val="00AD6892"/>
    <w:rsid w:val="00AD6BE6"/>
    <w:rsid w:val="00AD6DFB"/>
    <w:rsid w:val="00AD7301"/>
    <w:rsid w:val="00AD7569"/>
    <w:rsid w:val="00AE045B"/>
    <w:rsid w:val="00AE10E0"/>
    <w:rsid w:val="00AE71D0"/>
    <w:rsid w:val="00AE7FB0"/>
    <w:rsid w:val="00AF0AAF"/>
    <w:rsid w:val="00AF2C4B"/>
    <w:rsid w:val="00AF3AF7"/>
    <w:rsid w:val="00AF4184"/>
    <w:rsid w:val="00AF4DCA"/>
    <w:rsid w:val="00AF4DF1"/>
    <w:rsid w:val="00B00857"/>
    <w:rsid w:val="00B01F8F"/>
    <w:rsid w:val="00B02394"/>
    <w:rsid w:val="00B026C5"/>
    <w:rsid w:val="00B039E0"/>
    <w:rsid w:val="00B04F6D"/>
    <w:rsid w:val="00B05D02"/>
    <w:rsid w:val="00B10D65"/>
    <w:rsid w:val="00B1420C"/>
    <w:rsid w:val="00B159AD"/>
    <w:rsid w:val="00B159D7"/>
    <w:rsid w:val="00B169CA"/>
    <w:rsid w:val="00B210E4"/>
    <w:rsid w:val="00B21A6E"/>
    <w:rsid w:val="00B2224E"/>
    <w:rsid w:val="00B23809"/>
    <w:rsid w:val="00B23CC0"/>
    <w:rsid w:val="00B24038"/>
    <w:rsid w:val="00B24BF1"/>
    <w:rsid w:val="00B25463"/>
    <w:rsid w:val="00B25E48"/>
    <w:rsid w:val="00B26DBC"/>
    <w:rsid w:val="00B26DF4"/>
    <w:rsid w:val="00B2715A"/>
    <w:rsid w:val="00B27816"/>
    <w:rsid w:val="00B27D8C"/>
    <w:rsid w:val="00B340CB"/>
    <w:rsid w:val="00B41CE7"/>
    <w:rsid w:val="00B4252C"/>
    <w:rsid w:val="00B42FF2"/>
    <w:rsid w:val="00B437EF"/>
    <w:rsid w:val="00B43B8D"/>
    <w:rsid w:val="00B45089"/>
    <w:rsid w:val="00B4648C"/>
    <w:rsid w:val="00B46533"/>
    <w:rsid w:val="00B50430"/>
    <w:rsid w:val="00B51ED0"/>
    <w:rsid w:val="00B52159"/>
    <w:rsid w:val="00B524B0"/>
    <w:rsid w:val="00B5392D"/>
    <w:rsid w:val="00B53A24"/>
    <w:rsid w:val="00B5415E"/>
    <w:rsid w:val="00B55E07"/>
    <w:rsid w:val="00B60D98"/>
    <w:rsid w:val="00B61885"/>
    <w:rsid w:val="00B622D7"/>
    <w:rsid w:val="00B6232D"/>
    <w:rsid w:val="00B63294"/>
    <w:rsid w:val="00B66163"/>
    <w:rsid w:val="00B662CF"/>
    <w:rsid w:val="00B7030B"/>
    <w:rsid w:val="00B7032A"/>
    <w:rsid w:val="00B70D93"/>
    <w:rsid w:val="00B73F5E"/>
    <w:rsid w:val="00B74427"/>
    <w:rsid w:val="00B76FCB"/>
    <w:rsid w:val="00B805DB"/>
    <w:rsid w:val="00B80D11"/>
    <w:rsid w:val="00B80F57"/>
    <w:rsid w:val="00B8250A"/>
    <w:rsid w:val="00B82BA6"/>
    <w:rsid w:val="00B82CFC"/>
    <w:rsid w:val="00B8505B"/>
    <w:rsid w:val="00B85770"/>
    <w:rsid w:val="00B85FA8"/>
    <w:rsid w:val="00B8677B"/>
    <w:rsid w:val="00B916F4"/>
    <w:rsid w:val="00B94116"/>
    <w:rsid w:val="00B95E4D"/>
    <w:rsid w:val="00BA0A1E"/>
    <w:rsid w:val="00BA3014"/>
    <w:rsid w:val="00BA4A4F"/>
    <w:rsid w:val="00BA4DB8"/>
    <w:rsid w:val="00BB1240"/>
    <w:rsid w:val="00BB373B"/>
    <w:rsid w:val="00BB55A9"/>
    <w:rsid w:val="00BB5692"/>
    <w:rsid w:val="00BC0256"/>
    <w:rsid w:val="00BC34C9"/>
    <w:rsid w:val="00BC6082"/>
    <w:rsid w:val="00BC63CB"/>
    <w:rsid w:val="00BC7686"/>
    <w:rsid w:val="00BD2F7A"/>
    <w:rsid w:val="00BD7AAE"/>
    <w:rsid w:val="00BE0E1F"/>
    <w:rsid w:val="00BE27AC"/>
    <w:rsid w:val="00BE3113"/>
    <w:rsid w:val="00BE49F3"/>
    <w:rsid w:val="00BE6399"/>
    <w:rsid w:val="00BE6E69"/>
    <w:rsid w:val="00BF01F8"/>
    <w:rsid w:val="00BF44E4"/>
    <w:rsid w:val="00BF5622"/>
    <w:rsid w:val="00C00647"/>
    <w:rsid w:val="00C00B5F"/>
    <w:rsid w:val="00C01BBD"/>
    <w:rsid w:val="00C03702"/>
    <w:rsid w:val="00C03E95"/>
    <w:rsid w:val="00C047E9"/>
    <w:rsid w:val="00C04AF1"/>
    <w:rsid w:val="00C05CDC"/>
    <w:rsid w:val="00C06D49"/>
    <w:rsid w:val="00C0768C"/>
    <w:rsid w:val="00C07FA0"/>
    <w:rsid w:val="00C10853"/>
    <w:rsid w:val="00C10E0C"/>
    <w:rsid w:val="00C133AD"/>
    <w:rsid w:val="00C13824"/>
    <w:rsid w:val="00C15656"/>
    <w:rsid w:val="00C165D9"/>
    <w:rsid w:val="00C21905"/>
    <w:rsid w:val="00C22149"/>
    <w:rsid w:val="00C2410F"/>
    <w:rsid w:val="00C27302"/>
    <w:rsid w:val="00C30F81"/>
    <w:rsid w:val="00C314B1"/>
    <w:rsid w:val="00C3430D"/>
    <w:rsid w:val="00C34A5B"/>
    <w:rsid w:val="00C40FB2"/>
    <w:rsid w:val="00C4376A"/>
    <w:rsid w:val="00C43E66"/>
    <w:rsid w:val="00C44965"/>
    <w:rsid w:val="00C449E3"/>
    <w:rsid w:val="00C50F85"/>
    <w:rsid w:val="00C511D2"/>
    <w:rsid w:val="00C52799"/>
    <w:rsid w:val="00C534AA"/>
    <w:rsid w:val="00C5365C"/>
    <w:rsid w:val="00C5512A"/>
    <w:rsid w:val="00C55309"/>
    <w:rsid w:val="00C57108"/>
    <w:rsid w:val="00C605BE"/>
    <w:rsid w:val="00C6160E"/>
    <w:rsid w:val="00C61C23"/>
    <w:rsid w:val="00C62640"/>
    <w:rsid w:val="00C62FA3"/>
    <w:rsid w:val="00C63F58"/>
    <w:rsid w:val="00C6782F"/>
    <w:rsid w:val="00C7009A"/>
    <w:rsid w:val="00C70A46"/>
    <w:rsid w:val="00C715F5"/>
    <w:rsid w:val="00C746BA"/>
    <w:rsid w:val="00C77C5B"/>
    <w:rsid w:val="00C81ACF"/>
    <w:rsid w:val="00C8271D"/>
    <w:rsid w:val="00C83EBA"/>
    <w:rsid w:val="00C84D07"/>
    <w:rsid w:val="00C84E95"/>
    <w:rsid w:val="00C84F6A"/>
    <w:rsid w:val="00C85340"/>
    <w:rsid w:val="00C87494"/>
    <w:rsid w:val="00C922B8"/>
    <w:rsid w:val="00C94C59"/>
    <w:rsid w:val="00C96E63"/>
    <w:rsid w:val="00CA0735"/>
    <w:rsid w:val="00CA1BBE"/>
    <w:rsid w:val="00CA249D"/>
    <w:rsid w:val="00CA614C"/>
    <w:rsid w:val="00CA782C"/>
    <w:rsid w:val="00CB1839"/>
    <w:rsid w:val="00CB371F"/>
    <w:rsid w:val="00CB39E8"/>
    <w:rsid w:val="00CB4D3E"/>
    <w:rsid w:val="00CB4F4B"/>
    <w:rsid w:val="00CB5637"/>
    <w:rsid w:val="00CB7D73"/>
    <w:rsid w:val="00CC6928"/>
    <w:rsid w:val="00CC69D2"/>
    <w:rsid w:val="00CD1050"/>
    <w:rsid w:val="00CD18A8"/>
    <w:rsid w:val="00CE0B39"/>
    <w:rsid w:val="00CE3E31"/>
    <w:rsid w:val="00CE6E4B"/>
    <w:rsid w:val="00CE7130"/>
    <w:rsid w:val="00CE7D9F"/>
    <w:rsid w:val="00CF001A"/>
    <w:rsid w:val="00CF1337"/>
    <w:rsid w:val="00CF3260"/>
    <w:rsid w:val="00CF66C5"/>
    <w:rsid w:val="00CF6A9C"/>
    <w:rsid w:val="00CF7887"/>
    <w:rsid w:val="00D00D89"/>
    <w:rsid w:val="00D05648"/>
    <w:rsid w:val="00D058D1"/>
    <w:rsid w:val="00D145E2"/>
    <w:rsid w:val="00D2191E"/>
    <w:rsid w:val="00D228C6"/>
    <w:rsid w:val="00D267BA"/>
    <w:rsid w:val="00D27A08"/>
    <w:rsid w:val="00D317B4"/>
    <w:rsid w:val="00D339AD"/>
    <w:rsid w:val="00D35735"/>
    <w:rsid w:val="00D35B2E"/>
    <w:rsid w:val="00D425D7"/>
    <w:rsid w:val="00D43855"/>
    <w:rsid w:val="00D47CD5"/>
    <w:rsid w:val="00D527EA"/>
    <w:rsid w:val="00D52F6F"/>
    <w:rsid w:val="00D53411"/>
    <w:rsid w:val="00D54945"/>
    <w:rsid w:val="00D57B8D"/>
    <w:rsid w:val="00D60C8D"/>
    <w:rsid w:val="00D60D90"/>
    <w:rsid w:val="00D63603"/>
    <w:rsid w:val="00D63FE1"/>
    <w:rsid w:val="00D706AF"/>
    <w:rsid w:val="00D72D0C"/>
    <w:rsid w:val="00D75662"/>
    <w:rsid w:val="00D76A26"/>
    <w:rsid w:val="00D76C43"/>
    <w:rsid w:val="00D82707"/>
    <w:rsid w:val="00D82F2D"/>
    <w:rsid w:val="00D8377E"/>
    <w:rsid w:val="00D838E7"/>
    <w:rsid w:val="00D838E9"/>
    <w:rsid w:val="00D84FD6"/>
    <w:rsid w:val="00D85C39"/>
    <w:rsid w:val="00D90AC5"/>
    <w:rsid w:val="00D95C66"/>
    <w:rsid w:val="00D976D9"/>
    <w:rsid w:val="00DA1AD5"/>
    <w:rsid w:val="00DA3406"/>
    <w:rsid w:val="00DB1331"/>
    <w:rsid w:val="00DB38D3"/>
    <w:rsid w:val="00DB4F2D"/>
    <w:rsid w:val="00DB59C1"/>
    <w:rsid w:val="00DB6847"/>
    <w:rsid w:val="00DC20D5"/>
    <w:rsid w:val="00DC2BF7"/>
    <w:rsid w:val="00DC3FB8"/>
    <w:rsid w:val="00DC4910"/>
    <w:rsid w:val="00DC7228"/>
    <w:rsid w:val="00DD1601"/>
    <w:rsid w:val="00DD35FA"/>
    <w:rsid w:val="00DD3B64"/>
    <w:rsid w:val="00DD7D1B"/>
    <w:rsid w:val="00DE158D"/>
    <w:rsid w:val="00DE4C9B"/>
    <w:rsid w:val="00DE6EE9"/>
    <w:rsid w:val="00DE7465"/>
    <w:rsid w:val="00DF1B59"/>
    <w:rsid w:val="00DF1FFE"/>
    <w:rsid w:val="00DF2BF7"/>
    <w:rsid w:val="00DF31C2"/>
    <w:rsid w:val="00DF3758"/>
    <w:rsid w:val="00DF3AF6"/>
    <w:rsid w:val="00DF4232"/>
    <w:rsid w:val="00DF5AA9"/>
    <w:rsid w:val="00DF674F"/>
    <w:rsid w:val="00E013A3"/>
    <w:rsid w:val="00E014BF"/>
    <w:rsid w:val="00E02F8C"/>
    <w:rsid w:val="00E110A2"/>
    <w:rsid w:val="00E11351"/>
    <w:rsid w:val="00E11837"/>
    <w:rsid w:val="00E12D08"/>
    <w:rsid w:val="00E14226"/>
    <w:rsid w:val="00E207C9"/>
    <w:rsid w:val="00E2266A"/>
    <w:rsid w:val="00E228C6"/>
    <w:rsid w:val="00E303BD"/>
    <w:rsid w:val="00E3125C"/>
    <w:rsid w:val="00E328A0"/>
    <w:rsid w:val="00E34130"/>
    <w:rsid w:val="00E34BCF"/>
    <w:rsid w:val="00E35382"/>
    <w:rsid w:val="00E37E39"/>
    <w:rsid w:val="00E40131"/>
    <w:rsid w:val="00E4138E"/>
    <w:rsid w:val="00E4162F"/>
    <w:rsid w:val="00E41E7C"/>
    <w:rsid w:val="00E424F4"/>
    <w:rsid w:val="00E429B5"/>
    <w:rsid w:val="00E44013"/>
    <w:rsid w:val="00E44981"/>
    <w:rsid w:val="00E467B1"/>
    <w:rsid w:val="00E501C0"/>
    <w:rsid w:val="00E50E48"/>
    <w:rsid w:val="00E57077"/>
    <w:rsid w:val="00E571EF"/>
    <w:rsid w:val="00E62CDF"/>
    <w:rsid w:val="00E6341D"/>
    <w:rsid w:val="00E63B02"/>
    <w:rsid w:val="00E6496E"/>
    <w:rsid w:val="00E65AA3"/>
    <w:rsid w:val="00E6777F"/>
    <w:rsid w:val="00E70B3B"/>
    <w:rsid w:val="00E77A03"/>
    <w:rsid w:val="00E8075A"/>
    <w:rsid w:val="00E81873"/>
    <w:rsid w:val="00E8297A"/>
    <w:rsid w:val="00E83124"/>
    <w:rsid w:val="00E8361E"/>
    <w:rsid w:val="00E83E0B"/>
    <w:rsid w:val="00E840FC"/>
    <w:rsid w:val="00E8531F"/>
    <w:rsid w:val="00E85B19"/>
    <w:rsid w:val="00E86662"/>
    <w:rsid w:val="00E90117"/>
    <w:rsid w:val="00E903FF"/>
    <w:rsid w:val="00E90555"/>
    <w:rsid w:val="00E93731"/>
    <w:rsid w:val="00E95928"/>
    <w:rsid w:val="00E960A2"/>
    <w:rsid w:val="00E964F2"/>
    <w:rsid w:val="00E96892"/>
    <w:rsid w:val="00E97744"/>
    <w:rsid w:val="00EA1797"/>
    <w:rsid w:val="00EA282D"/>
    <w:rsid w:val="00EA3020"/>
    <w:rsid w:val="00EA5D55"/>
    <w:rsid w:val="00EA726D"/>
    <w:rsid w:val="00EB14CD"/>
    <w:rsid w:val="00EC0113"/>
    <w:rsid w:val="00EC0D86"/>
    <w:rsid w:val="00EC1089"/>
    <w:rsid w:val="00EC1316"/>
    <w:rsid w:val="00EC214E"/>
    <w:rsid w:val="00EC2A20"/>
    <w:rsid w:val="00EC407C"/>
    <w:rsid w:val="00EC611B"/>
    <w:rsid w:val="00EC716C"/>
    <w:rsid w:val="00EC71F6"/>
    <w:rsid w:val="00EC7700"/>
    <w:rsid w:val="00EC7860"/>
    <w:rsid w:val="00ED004F"/>
    <w:rsid w:val="00ED28A5"/>
    <w:rsid w:val="00ED68FE"/>
    <w:rsid w:val="00ED789F"/>
    <w:rsid w:val="00ED7A82"/>
    <w:rsid w:val="00EE077F"/>
    <w:rsid w:val="00EE09E3"/>
    <w:rsid w:val="00EE1734"/>
    <w:rsid w:val="00EE286E"/>
    <w:rsid w:val="00EE3A31"/>
    <w:rsid w:val="00EE3DFA"/>
    <w:rsid w:val="00EE3FA8"/>
    <w:rsid w:val="00EE66F3"/>
    <w:rsid w:val="00EE75AF"/>
    <w:rsid w:val="00EE7DA2"/>
    <w:rsid w:val="00EE7E9A"/>
    <w:rsid w:val="00EF0D67"/>
    <w:rsid w:val="00EF10CB"/>
    <w:rsid w:val="00EF4A80"/>
    <w:rsid w:val="00EF6EB2"/>
    <w:rsid w:val="00EF7C78"/>
    <w:rsid w:val="00F0226D"/>
    <w:rsid w:val="00F04646"/>
    <w:rsid w:val="00F047A8"/>
    <w:rsid w:val="00F04D81"/>
    <w:rsid w:val="00F07892"/>
    <w:rsid w:val="00F143CE"/>
    <w:rsid w:val="00F1490D"/>
    <w:rsid w:val="00F14C13"/>
    <w:rsid w:val="00F155EF"/>
    <w:rsid w:val="00F15C94"/>
    <w:rsid w:val="00F16D74"/>
    <w:rsid w:val="00F175E6"/>
    <w:rsid w:val="00F2079C"/>
    <w:rsid w:val="00F21FFA"/>
    <w:rsid w:val="00F230F3"/>
    <w:rsid w:val="00F234E0"/>
    <w:rsid w:val="00F23EA7"/>
    <w:rsid w:val="00F255C2"/>
    <w:rsid w:val="00F25822"/>
    <w:rsid w:val="00F26801"/>
    <w:rsid w:val="00F26827"/>
    <w:rsid w:val="00F278BB"/>
    <w:rsid w:val="00F334C0"/>
    <w:rsid w:val="00F34632"/>
    <w:rsid w:val="00F34F3B"/>
    <w:rsid w:val="00F3562E"/>
    <w:rsid w:val="00F36834"/>
    <w:rsid w:val="00F37DDC"/>
    <w:rsid w:val="00F40862"/>
    <w:rsid w:val="00F4108F"/>
    <w:rsid w:val="00F42125"/>
    <w:rsid w:val="00F421FE"/>
    <w:rsid w:val="00F43998"/>
    <w:rsid w:val="00F43A2F"/>
    <w:rsid w:val="00F44274"/>
    <w:rsid w:val="00F44426"/>
    <w:rsid w:val="00F44540"/>
    <w:rsid w:val="00F44E15"/>
    <w:rsid w:val="00F45985"/>
    <w:rsid w:val="00F50257"/>
    <w:rsid w:val="00F514E8"/>
    <w:rsid w:val="00F514F6"/>
    <w:rsid w:val="00F53E71"/>
    <w:rsid w:val="00F562BC"/>
    <w:rsid w:val="00F56A6A"/>
    <w:rsid w:val="00F56AF9"/>
    <w:rsid w:val="00F56C80"/>
    <w:rsid w:val="00F60B41"/>
    <w:rsid w:val="00F63069"/>
    <w:rsid w:val="00F63180"/>
    <w:rsid w:val="00F6538F"/>
    <w:rsid w:val="00F65BBE"/>
    <w:rsid w:val="00F66A8E"/>
    <w:rsid w:val="00F71D8E"/>
    <w:rsid w:val="00F7218C"/>
    <w:rsid w:val="00F72FAE"/>
    <w:rsid w:val="00F77C98"/>
    <w:rsid w:val="00F838DA"/>
    <w:rsid w:val="00F922C9"/>
    <w:rsid w:val="00F92FE7"/>
    <w:rsid w:val="00F9397E"/>
    <w:rsid w:val="00F963CA"/>
    <w:rsid w:val="00F9760F"/>
    <w:rsid w:val="00F97BE0"/>
    <w:rsid w:val="00FA0A97"/>
    <w:rsid w:val="00FA13A6"/>
    <w:rsid w:val="00FA17B3"/>
    <w:rsid w:val="00FA3215"/>
    <w:rsid w:val="00FA32CE"/>
    <w:rsid w:val="00FA33C0"/>
    <w:rsid w:val="00FA5B2B"/>
    <w:rsid w:val="00FA6E2F"/>
    <w:rsid w:val="00FB07C0"/>
    <w:rsid w:val="00FB083B"/>
    <w:rsid w:val="00FB0840"/>
    <w:rsid w:val="00FB34C1"/>
    <w:rsid w:val="00FB3B78"/>
    <w:rsid w:val="00FB3BBA"/>
    <w:rsid w:val="00FB3BC1"/>
    <w:rsid w:val="00FB493D"/>
    <w:rsid w:val="00FB4E19"/>
    <w:rsid w:val="00FB6CFD"/>
    <w:rsid w:val="00FC052E"/>
    <w:rsid w:val="00FC26AA"/>
    <w:rsid w:val="00FD04CB"/>
    <w:rsid w:val="00FD226C"/>
    <w:rsid w:val="00FD48E2"/>
    <w:rsid w:val="00FD51C5"/>
    <w:rsid w:val="00FD72C3"/>
    <w:rsid w:val="00FE10D7"/>
    <w:rsid w:val="00FE2BF1"/>
    <w:rsid w:val="00FE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0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1F"/>
    <w:rPr>
      <w:sz w:val="24"/>
      <w:szCs w:val="24"/>
    </w:rPr>
  </w:style>
  <w:style w:type="paragraph" w:styleId="Heading3">
    <w:name w:val="heading 3"/>
    <w:basedOn w:val="Normal"/>
    <w:next w:val="Normal"/>
    <w:qFormat/>
    <w:rsid w:val="00300A20"/>
    <w:pPr>
      <w:keepNext/>
      <w:widowControl w:val="0"/>
      <w:autoSpaceDE w:val="0"/>
      <w:autoSpaceDN w:val="0"/>
      <w:adjustRightInd w:val="0"/>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32CE"/>
    <w:rPr>
      <w:color w:val="0000FF"/>
      <w:u w:val="single"/>
    </w:rPr>
  </w:style>
  <w:style w:type="paragraph" w:styleId="Header">
    <w:name w:val="header"/>
    <w:basedOn w:val="Normal"/>
    <w:link w:val="HeaderChar"/>
    <w:uiPriority w:val="99"/>
    <w:rsid w:val="00B55E07"/>
    <w:pPr>
      <w:tabs>
        <w:tab w:val="center" w:pos="4153"/>
        <w:tab w:val="right" w:pos="8306"/>
      </w:tabs>
    </w:pPr>
    <w:rPr>
      <w:lang w:val="en-US" w:eastAsia="en-US"/>
    </w:rPr>
  </w:style>
  <w:style w:type="character" w:customStyle="1" w:styleId="HeaderChar">
    <w:name w:val="Header Char"/>
    <w:link w:val="Header"/>
    <w:uiPriority w:val="99"/>
    <w:locked/>
    <w:rsid w:val="00B55E07"/>
    <w:rPr>
      <w:sz w:val="24"/>
      <w:szCs w:val="24"/>
      <w:lang w:val="en-US" w:eastAsia="en-US" w:bidi="ar-SA"/>
    </w:rPr>
  </w:style>
  <w:style w:type="paragraph" w:styleId="Footer">
    <w:name w:val="footer"/>
    <w:basedOn w:val="Normal"/>
    <w:link w:val="FooterChar"/>
    <w:uiPriority w:val="99"/>
    <w:rsid w:val="00077892"/>
    <w:pPr>
      <w:tabs>
        <w:tab w:val="center" w:pos="4153"/>
        <w:tab w:val="right" w:pos="8306"/>
      </w:tabs>
    </w:pPr>
  </w:style>
  <w:style w:type="character" w:styleId="PageNumber">
    <w:name w:val="page number"/>
    <w:basedOn w:val="DefaultParagraphFont"/>
    <w:rsid w:val="00077892"/>
  </w:style>
  <w:style w:type="paragraph" w:customStyle="1" w:styleId="text">
    <w:name w:val="text"/>
    <w:rsid w:val="00903830"/>
    <w:pPr>
      <w:widowControl w:val="0"/>
      <w:spacing w:before="240" w:line="240" w:lineRule="exact"/>
      <w:jc w:val="both"/>
    </w:pPr>
    <w:rPr>
      <w:rFonts w:ascii="Arial" w:hAnsi="Arial"/>
      <w:snapToGrid w:val="0"/>
      <w:sz w:val="24"/>
      <w:lang w:val="cs-CZ" w:eastAsia="en-US"/>
    </w:rPr>
  </w:style>
  <w:style w:type="paragraph" w:customStyle="1" w:styleId="NormalTrebuchetMS">
    <w:name w:val="Normal + Trebuchet MS"/>
    <w:aliases w:val="10 pt,Bold,Justified"/>
    <w:basedOn w:val="Normal"/>
    <w:link w:val="NormalTrebuchetMSChar"/>
    <w:rsid w:val="00300A20"/>
    <w:pPr>
      <w:jc w:val="both"/>
    </w:pPr>
    <w:rPr>
      <w:rFonts w:ascii="Trebuchet MS" w:hAnsi="Trebuchet MS"/>
      <w:b/>
      <w:sz w:val="20"/>
      <w:szCs w:val="20"/>
      <w:lang w:val="en-US" w:eastAsia="en-US"/>
    </w:rPr>
  </w:style>
  <w:style w:type="character" w:customStyle="1" w:styleId="NormalTrebuchetMSChar">
    <w:name w:val="Normal + Trebuchet MS Char"/>
    <w:aliases w:val="10 pt Char,Bold Char,Justified Char"/>
    <w:link w:val="NormalTrebuchetMS"/>
    <w:rsid w:val="00300A20"/>
    <w:rPr>
      <w:rFonts w:ascii="Trebuchet MS" w:hAnsi="Trebuchet MS"/>
      <w:b/>
      <w:lang w:val="en-US" w:eastAsia="en-US" w:bidi="ar-SA"/>
    </w:rPr>
  </w:style>
  <w:style w:type="paragraph" w:customStyle="1" w:styleId="Blockquote">
    <w:name w:val="Blockquote"/>
    <w:basedOn w:val="Normal"/>
    <w:rsid w:val="00300A20"/>
    <w:pPr>
      <w:widowControl w:val="0"/>
      <w:spacing w:before="100" w:after="100"/>
      <w:ind w:left="360" w:right="360"/>
    </w:pPr>
    <w:rPr>
      <w:snapToGrid w:val="0"/>
      <w:szCs w:val="20"/>
      <w:lang w:val="fr-FR" w:eastAsia="en-US"/>
    </w:rPr>
  </w:style>
  <w:style w:type="character" w:styleId="CommentReference">
    <w:name w:val="annotation reference"/>
    <w:basedOn w:val="DefaultParagraphFont"/>
    <w:semiHidden/>
    <w:rsid w:val="00C44965"/>
    <w:rPr>
      <w:sz w:val="16"/>
      <w:szCs w:val="16"/>
    </w:rPr>
  </w:style>
  <w:style w:type="paragraph" w:styleId="CommentText">
    <w:name w:val="annotation text"/>
    <w:basedOn w:val="Normal"/>
    <w:link w:val="CommentTextChar"/>
    <w:uiPriority w:val="99"/>
    <w:semiHidden/>
    <w:rsid w:val="00C44965"/>
    <w:rPr>
      <w:sz w:val="20"/>
      <w:szCs w:val="20"/>
    </w:rPr>
  </w:style>
  <w:style w:type="paragraph" w:styleId="CommentSubject">
    <w:name w:val="annotation subject"/>
    <w:basedOn w:val="CommentText"/>
    <w:next w:val="CommentText"/>
    <w:semiHidden/>
    <w:rsid w:val="00C44965"/>
    <w:rPr>
      <w:b/>
      <w:bCs/>
    </w:rPr>
  </w:style>
  <w:style w:type="paragraph" w:styleId="BalloonText">
    <w:name w:val="Balloon Text"/>
    <w:basedOn w:val="Normal"/>
    <w:semiHidden/>
    <w:rsid w:val="00C44965"/>
    <w:rPr>
      <w:rFonts w:ascii="Tahoma" w:hAnsi="Tahoma" w:cs="Tahoma"/>
      <w:sz w:val="16"/>
      <w:szCs w:val="16"/>
    </w:rPr>
  </w:style>
  <w:style w:type="paragraph" w:styleId="DocumentMap">
    <w:name w:val="Document Map"/>
    <w:basedOn w:val="Normal"/>
    <w:semiHidden/>
    <w:rsid w:val="00EF6EB2"/>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5E0F62"/>
    <w:rPr>
      <w:sz w:val="24"/>
      <w:szCs w:val="24"/>
    </w:rPr>
  </w:style>
  <w:style w:type="paragraph" w:styleId="ListParagraph">
    <w:name w:val="List Paragraph"/>
    <w:basedOn w:val="Normal"/>
    <w:uiPriority w:val="34"/>
    <w:qFormat/>
    <w:rsid w:val="00253CA7"/>
    <w:pPr>
      <w:widowControl w:val="0"/>
      <w:autoSpaceDE w:val="0"/>
      <w:autoSpaceDN w:val="0"/>
      <w:adjustRightInd w:val="0"/>
      <w:ind w:left="720"/>
      <w:contextualSpacing/>
    </w:pPr>
    <w:rPr>
      <w:rFonts w:ascii="MNewCent" w:hAnsi="MNewCent"/>
      <w:sz w:val="30"/>
      <w:szCs w:val="30"/>
      <w:lang w:eastAsia="en-US"/>
    </w:rPr>
  </w:style>
  <w:style w:type="paragraph" w:customStyle="1" w:styleId="Text2">
    <w:name w:val="Text 2"/>
    <w:basedOn w:val="Normal"/>
    <w:rsid w:val="00CF001A"/>
    <w:pPr>
      <w:tabs>
        <w:tab w:val="left" w:pos="2161"/>
      </w:tabs>
      <w:spacing w:after="240"/>
      <w:ind w:left="1202"/>
      <w:jc w:val="both"/>
    </w:pPr>
    <w:rPr>
      <w:rFonts w:ascii="Arial" w:hAnsi="Arial"/>
      <w:sz w:val="20"/>
      <w:szCs w:val="20"/>
    </w:rPr>
  </w:style>
  <w:style w:type="character" w:customStyle="1" w:styleId="CommentTextChar">
    <w:name w:val="Comment Text Char"/>
    <w:basedOn w:val="DefaultParagraphFont"/>
    <w:link w:val="CommentText"/>
    <w:uiPriority w:val="99"/>
    <w:semiHidden/>
    <w:rsid w:val="00253558"/>
  </w:style>
  <w:style w:type="paragraph" w:customStyle="1" w:styleId="Style1">
    <w:name w:val="Style1"/>
    <w:basedOn w:val="Normal"/>
    <w:rsid w:val="00253558"/>
    <w:pPr>
      <w:spacing w:after="240"/>
    </w:pPr>
    <w:rPr>
      <w:rFonts w:eastAsiaTheme="minorHAnsi"/>
    </w:rPr>
  </w:style>
  <w:style w:type="paragraph" w:styleId="FootnoteText">
    <w:name w:val="footnote text"/>
    <w:basedOn w:val="Normal"/>
    <w:link w:val="FootnoteTextChar"/>
    <w:rsid w:val="001003C3"/>
    <w:rPr>
      <w:sz w:val="20"/>
      <w:szCs w:val="20"/>
    </w:rPr>
  </w:style>
  <w:style w:type="character" w:customStyle="1" w:styleId="FootnoteTextChar">
    <w:name w:val="Footnote Text Char"/>
    <w:basedOn w:val="DefaultParagraphFont"/>
    <w:link w:val="FootnoteText"/>
    <w:rsid w:val="001003C3"/>
  </w:style>
  <w:style w:type="character" w:styleId="FootnoteReference">
    <w:name w:val="footnote reference"/>
    <w:basedOn w:val="DefaultParagraphFont"/>
    <w:rsid w:val="001003C3"/>
    <w:rPr>
      <w:vertAlign w:val="superscript"/>
    </w:rPr>
  </w:style>
  <w:style w:type="character" w:styleId="FollowedHyperlink">
    <w:name w:val="FollowedHyperlink"/>
    <w:basedOn w:val="DefaultParagraphFont"/>
    <w:rsid w:val="001B0045"/>
    <w:rPr>
      <w:color w:val="800080" w:themeColor="followedHyperlink"/>
      <w:u w:val="single"/>
    </w:rPr>
  </w:style>
  <w:style w:type="character" w:customStyle="1" w:styleId="UnresolvedMention1">
    <w:name w:val="Unresolved Mention1"/>
    <w:basedOn w:val="DefaultParagraphFont"/>
    <w:uiPriority w:val="99"/>
    <w:semiHidden/>
    <w:unhideWhenUsed/>
    <w:rsid w:val="00054EC5"/>
    <w:rPr>
      <w:color w:val="605E5C"/>
      <w:shd w:val="clear" w:color="auto" w:fill="E1DFDD"/>
    </w:rPr>
  </w:style>
  <w:style w:type="paragraph" w:styleId="NoSpacing">
    <w:name w:val="No Spacing"/>
    <w:basedOn w:val="Normal"/>
    <w:uiPriority w:val="1"/>
    <w:qFormat/>
    <w:rsid w:val="001E66AA"/>
    <w:rPr>
      <w:rFonts w:eastAsiaTheme="minorHAnsi"/>
    </w:rPr>
  </w:style>
  <w:style w:type="paragraph" w:styleId="Revision">
    <w:name w:val="Revision"/>
    <w:hidden/>
    <w:uiPriority w:val="99"/>
    <w:semiHidden/>
    <w:rsid w:val="001D31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0096">
      <w:bodyDiv w:val="1"/>
      <w:marLeft w:val="0"/>
      <w:marRight w:val="0"/>
      <w:marTop w:val="0"/>
      <w:marBottom w:val="0"/>
      <w:divBdr>
        <w:top w:val="none" w:sz="0" w:space="0" w:color="auto"/>
        <w:left w:val="none" w:sz="0" w:space="0" w:color="auto"/>
        <w:bottom w:val="none" w:sz="0" w:space="0" w:color="auto"/>
        <w:right w:val="none" w:sz="0" w:space="0" w:color="auto"/>
      </w:divBdr>
    </w:div>
    <w:div w:id="428081370">
      <w:bodyDiv w:val="1"/>
      <w:marLeft w:val="0"/>
      <w:marRight w:val="0"/>
      <w:marTop w:val="0"/>
      <w:marBottom w:val="0"/>
      <w:divBdr>
        <w:top w:val="none" w:sz="0" w:space="0" w:color="auto"/>
        <w:left w:val="none" w:sz="0" w:space="0" w:color="auto"/>
        <w:bottom w:val="none" w:sz="0" w:space="0" w:color="auto"/>
        <w:right w:val="none" w:sz="0" w:space="0" w:color="auto"/>
      </w:divBdr>
    </w:div>
    <w:div w:id="912931740">
      <w:bodyDiv w:val="1"/>
      <w:marLeft w:val="0"/>
      <w:marRight w:val="0"/>
      <w:marTop w:val="0"/>
      <w:marBottom w:val="0"/>
      <w:divBdr>
        <w:top w:val="none" w:sz="0" w:space="0" w:color="auto"/>
        <w:left w:val="none" w:sz="0" w:space="0" w:color="auto"/>
        <w:bottom w:val="none" w:sz="0" w:space="0" w:color="auto"/>
        <w:right w:val="none" w:sz="0" w:space="0" w:color="auto"/>
      </w:divBdr>
    </w:div>
    <w:div w:id="1110126977">
      <w:bodyDiv w:val="1"/>
      <w:marLeft w:val="0"/>
      <w:marRight w:val="0"/>
      <w:marTop w:val="0"/>
      <w:marBottom w:val="0"/>
      <w:divBdr>
        <w:top w:val="none" w:sz="0" w:space="0" w:color="auto"/>
        <w:left w:val="none" w:sz="0" w:space="0" w:color="auto"/>
        <w:bottom w:val="none" w:sz="0" w:space="0" w:color="auto"/>
        <w:right w:val="none" w:sz="0" w:space="0" w:color="auto"/>
      </w:divBdr>
    </w:div>
    <w:div w:id="1191989444">
      <w:bodyDiv w:val="1"/>
      <w:marLeft w:val="0"/>
      <w:marRight w:val="0"/>
      <w:marTop w:val="0"/>
      <w:marBottom w:val="0"/>
      <w:divBdr>
        <w:top w:val="none" w:sz="0" w:space="0" w:color="auto"/>
        <w:left w:val="none" w:sz="0" w:space="0" w:color="auto"/>
        <w:bottom w:val="none" w:sz="0" w:space="0" w:color="auto"/>
        <w:right w:val="none" w:sz="0" w:space="0" w:color="auto"/>
      </w:divBdr>
    </w:div>
    <w:div w:id="1707607198">
      <w:bodyDiv w:val="1"/>
      <w:marLeft w:val="0"/>
      <w:marRight w:val="0"/>
      <w:marTop w:val="0"/>
      <w:marBottom w:val="0"/>
      <w:divBdr>
        <w:top w:val="none" w:sz="0" w:space="0" w:color="auto"/>
        <w:left w:val="none" w:sz="0" w:space="0" w:color="auto"/>
        <w:bottom w:val="none" w:sz="0" w:space="0" w:color="auto"/>
        <w:right w:val="none" w:sz="0" w:space="0" w:color="auto"/>
      </w:divBdr>
    </w:div>
    <w:div w:id="18591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rddf.org/tend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rddf.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mrddf.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mrdd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2022-03-25T10:27:00Z</dcterms:created>
  <dcterms:modified xsi:type="dcterms:W3CDTF">2022-04-04T10:22:00Z</dcterms:modified>
</cp:coreProperties>
</file>